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www.westlaw.com/Link/Document/FullText?findType=h&amp;pubNum=176284&amp;cite=0224902901&amp;originatingDoc=Ib7fefd4a32f811d98b61a35269fc5f88&amp;refType=RQ&amp;originationContext=document&amp;vr=3.0&amp;rs=cblt1.0&amp;transitionType=DocumentItem&amp;contextData=(sc.Default)"/>
  <Relationship Id="r8"
    Type="http://schemas.openxmlformats.org/officeDocument/2006/relationships/hyperlink"
    TargetMode="External"
    Target="http://www.westlaw.com/Browse/Home/KeyNumber/30/View.html?docGuid=Ib7fefd4a32f811d98b61a35269fc5f88&amp;originationContext=document&amp;vr=3.0&amp;rs=cblt1.0&amp;transitionType=DocumentItem&amp;contextData=(sc.Default)"/>
  <Relationship Id="r9"
    Type="http://schemas.openxmlformats.org/officeDocument/2006/relationships/hyperlink"
    TargetMode="External"
    Target="http://www.westlaw.com/Browse/Home/KeyNumber/30k3173/View.html?docGuid=Ib7fefd4a32f811d98b61a35269fc5f88&amp;originationContext=document&amp;vr=3.0&amp;rs=cblt1.0&amp;transitionType=DocumentItem&amp;contextData=(sc.Default)"/>
  <Relationship Id="r10"
    Type="http://schemas.openxmlformats.org/officeDocument/2006/relationships/hyperlink"
    TargetMode="External"
    Target="http://www.westlaw.com/Browse/Home/KeyNumber/30/View.html?docGuid=Ib7fefd4a32f811d98b61a35269fc5f88&amp;originationContext=document&amp;vr=3.0&amp;rs=cblt1.0&amp;transitionType=DocumentItem&amp;contextData=(sc.Default)"/>
  <Relationship Id="r11"
    Type="http://schemas.openxmlformats.org/officeDocument/2006/relationships/hyperlink"
    TargetMode="External"
    Target="http://www.westlaw.com/Browse/Home/KeyNumber/30XVI/View.html?docGuid=Ib7fefd4a32f811d98b61a35269fc5f88&amp;originationContext=document&amp;vr=3.0&amp;rs=cblt1.0&amp;transitionType=DocumentItem&amp;contextData=(sc.Default)"/>
  <Relationship Id="r12"
    Type="http://schemas.openxmlformats.org/officeDocument/2006/relationships/hyperlink"
    TargetMode="External"
    Target="http://www.westlaw.com/Browse/Home/KeyNumber/30XVI(D)/View.html?docGuid=Ib7fefd4a32f811d98b61a35269fc5f88&amp;originationContext=document&amp;vr=3.0&amp;rs=cblt1.0&amp;transitionType=DocumentItem&amp;contextData=(sc.Default)"/>
  <Relationship Id="r13"
    Type="http://schemas.openxmlformats.org/officeDocument/2006/relationships/hyperlink"
    TargetMode="External"
    Target="http://www.westlaw.com/Browse/Home/KeyNumber/30XVI(D)2/View.html?docGuid=Ib7fefd4a32f811d98b61a35269fc5f88&amp;originationContext=document&amp;vr=3.0&amp;rs=cblt1.0&amp;transitionType=DocumentItem&amp;contextData=(sc.Default)"/>
  <Relationship Id="r14"
    Type="http://schemas.openxmlformats.org/officeDocument/2006/relationships/hyperlink"
    TargetMode="External"
    Target="http://www.westlaw.com/Browse/Home/KeyNumber/30k3169/View.html?docGuid=Ib7fefd4a32f811d98b61a35269fc5f88&amp;originationContext=document&amp;vr=3.0&amp;rs=cblt1.0&amp;transitionType=DocumentItem&amp;contextData=(sc.Default)"/>
  <Relationship Id="r15"
    Type="http://schemas.openxmlformats.org/officeDocument/2006/relationships/hyperlink"
    TargetMode="External"
    Target="http://www.westlaw.com/Browse/Home/KeyNumber/30k3173/View.html?docGuid=Ib7fefd4a32f811d98b61a35269fc5f88&amp;originationContext=document&amp;vr=3.0&amp;rs=cblt1.0&amp;transitionType=DocumentItem&amp;contextData=(sc.Default)"/>
  <Relationship Id="r16"
    Type="http://schemas.openxmlformats.org/officeDocument/2006/relationships/hyperlink"
    TargetMode="External"
    Target="http://www.westlaw.com/Link/RelatedInformation/DocHeadnoteLink?docGuid=Ib7fefd4a32f811d98b61a35269fc5f88&amp;headnoteId=200342048900120180131083607&amp;originationContext=document&amp;vr=3.0&amp;rs=cblt1.0&amp;transitionType=CitingReferences&amp;contextData=(sc.Default)"/>
  <Relationship Id="r17"
    Type="http://schemas.openxmlformats.org/officeDocument/2006/relationships/image"
    Target="images/2.png"/>
  <Relationship Id="r18"
    Type="http://schemas.openxmlformats.org/officeDocument/2006/relationships/hyperlink"
    TargetMode="External"
    Target="http://www.westlaw.com/Browse/Home/KeyNumber/361/View.html?docGuid=Ib7fefd4a32f811d98b61a35269fc5f88&amp;originationContext=document&amp;vr=3.0&amp;rs=cblt1.0&amp;transitionType=DocumentItem&amp;contextData=(sc.Default)"/>
  <Relationship Id="r19"
    Type="http://schemas.openxmlformats.org/officeDocument/2006/relationships/hyperlink"
    TargetMode="External"
    Target="http://www.westlaw.com/Browse/Home/KeyNumber/361k1071/View.html?docGuid=Ib7fefd4a32f811d98b61a35269fc5f88&amp;originationContext=document&amp;vr=3.0&amp;rs=cblt1.0&amp;transitionType=DocumentItem&amp;contextData=(sc.Default)"/>
  <Relationship Id="r20"
    Type="http://schemas.openxmlformats.org/officeDocument/2006/relationships/hyperlink"
    TargetMode="External"
    Target="http://www.westlaw.com/Browse/Home/KeyNumber/361/View.html?docGuid=Ib7fefd4a32f811d98b61a35269fc5f88&amp;originationContext=document&amp;vr=3.0&amp;rs=cblt1.0&amp;transitionType=DocumentItem&amp;contextData=(sc.Default)"/>
  <Relationship Id="r21"
    Type="http://schemas.openxmlformats.org/officeDocument/2006/relationships/hyperlink"
    TargetMode="External"
    Target="http://www.westlaw.com/Browse/Home/KeyNumber/361III/View.html?docGuid=Ib7fefd4a32f811d98b61a35269fc5f88&amp;originationContext=document&amp;vr=3.0&amp;rs=cblt1.0&amp;transitionType=DocumentItem&amp;contextData=(sc.Default)"/>
  <Relationship Id="r22"
    Type="http://schemas.openxmlformats.org/officeDocument/2006/relationships/hyperlink"
    TargetMode="External"
    Target="http://www.westlaw.com/Browse/Home/KeyNumber/361III(A)/View.html?docGuid=Ib7fefd4a32f811d98b61a35269fc5f88&amp;originationContext=document&amp;vr=3.0&amp;rs=cblt1.0&amp;transitionType=DocumentItem&amp;contextData=(sc.Default)"/>
  <Relationship Id="r23"
    Type="http://schemas.openxmlformats.org/officeDocument/2006/relationships/hyperlink"
    TargetMode="External"
    Target="http://www.westlaw.com/Browse/Home/KeyNumber/361k1071/View.html?docGuid=Ib7fefd4a32f811d98b61a35269fc5f88&amp;originationContext=document&amp;vr=3.0&amp;rs=cblt1.0&amp;transitionType=DocumentItem&amp;contextData=(sc.Default)"/>
  <Relationship Id="r24"
    Type="http://schemas.openxmlformats.org/officeDocument/2006/relationships/hyperlink"
    TargetMode="External"
    Target="http://www.westlaw.com/Browse/Home/KeyNumber/361k1072/View.html?docGuid=Ib7fefd4a32f811d98b61a35269fc5f88&amp;originationContext=document&amp;vr=3.0&amp;rs=cblt1.0&amp;transitionType=DocumentItem&amp;contextData=(sc.Default)"/>
  <Relationship Id="r25"
    Type="http://schemas.openxmlformats.org/officeDocument/2006/relationships/hyperlink"
    TargetMode="External"
    Target="http://www.westlaw.com/Link/RelatedInformation/DocHeadnoteLink?docGuid=Ib7fefd4a32f811d98b61a35269fc5f88&amp;headnoteId=200342048900220180131083607&amp;originationContext=document&amp;vr=3.0&amp;rs=cblt1.0&amp;transitionType=CitingReferences&amp;contextData=(sc.Default)"/>
  <Relationship Id="r26"
    Type="http://schemas.openxmlformats.org/officeDocument/2006/relationships/hyperlink"
    TargetMode="External"
    Target="http://www.westlaw.com/Browse/Home/KeyNumber/361/View.html?docGuid=Ib7fefd4a32f811d98b61a35269fc5f88&amp;originationContext=document&amp;vr=3.0&amp;rs=cblt1.0&amp;transitionType=DocumentItem&amp;contextData=(sc.Default)"/>
  <Relationship Id="r27"
    Type="http://schemas.openxmlformats.org/officeDocument/2006/relationships/hyperlink"
    TargetMode="External"
    Target="http://www.westlaw.com/Browse/Home/KeyNumber/361k1374/View.html?docGuid=Ib7fefd4a32f811d98b61a35269fc5f88&amp;originationContext=document&amp;vr=3.0&amp;rs=cblt1.0&amp;transitionType=DocumentItem&amp;contextData=(sc.Default)"/>
  <Relationship Id="r28"
    Type="http://schemas.openxmlformats.org/officeDocument/2006/relationships/hyperlink"
    TargetMode="External"
    Target="http://www.westlaw.com/Browse/Home/KeyNumber/361/View.html?docGuid=Ib7fefd4a32f811d98b61a35269fc5f88&amp;originationContext=document&amp;vr=3.0&amp;rs=cblt1.0&amp;transitionType=DocumentItem&amp;contextData=(sc.Default)"/>
  <Relationship Id="r29"
    Type="http://schemas.openxmlformats.org/officeDocument/2006/relationships/hyperlink"
    TargetMode="External"
    Target="http://www.westlaw.com/Browse/Home/KeyNumber/361III/View.html?docGuid=Ib7fefd4a32f811d98b61a35269fc5f88&amp;originationContext=document&amp;vr=3.0&amp;rs=cblt1.0&amp;transitionType=DocumentItem&amp;contextData=(sc.Default)"/>
  <Relationship Id="r30"
    Type="http://schemas.openxmlformats.org/officeDocument/2006/relationships/hyperlink"
    TargetMode="External"
    Target="http://www.westlaw.com/Browse/Home/KeyNumber/361III(M)/View.html?docGuid=Ib7fefd4a32f811d98b61a35269fc5f88&amp;originationContext=document&amp;vr=3.0&amp;rs=cblt1.0&amp;transitionType=DocumentItem&amp;contextData=(sc.Default)"/>
  <Relationship Id="r31"
    Type="http://schemas.openxmlformats.org/officeDocument/2006/relationships/hyperlink"
    TargetMode="External"
    Target="http://www.westlaw.com/Browse/Home/KeyNumber/361k1372/View.html?docGuid=Ib7fefd4a32f811d98b61a35269fc5f88&amp;originationContext=document&amp;vr=3.0&amp;rs=cblt1.0&amp;transitionType=DocumentItem&amp;contextData=(sc.Default)"/>
  <Relationship Id="r32"
    Type="http://schemas.openxmlformats.org/officeDocument/2006/relationships/hyperlink"
    TargetMode="External"
    Target="http://www.westlaw.com/Browse/Home/KeyNumber/361k1374/View.html?docGuid=Ib7fefd4a32f811d98b61a35269fc5f88&amp;originationContext=document&amp;vr=3.0&amp;rs=cblt1.0&amp;transitionType=DocumentItem&amp;contextData=(sc.Default)"/>
  <Relationship Id="r33"
    Type="http://schemas.openxmlformats.org/officeDocument/2006/relationships/hyperlink"
    TargetMode="External"
    Target="http://www.westlaw.com/Link/RelatedInformation/DocHeadnoteLink?docGuid=Ib7fefd4a32f811d98b61a35269fc5f88&amp;headnoteId=200342048900320180131083607&amp;originationContext=document&amp;vr=3.0&amp;rs=cblt1.0&amp;transitionType=CitingReferences&amp;contextData=(sc.Default)"/>
  <Relationship Id="r34"
    Type="http://schemas.openxmlformats.org/officeDocument/2006/relationships/hyperlink"
    TargetMode="External"
    Target="http://www.westlaw.com/Browse/Home/KeyNumber/405/View.html?docGuid=Ib7fefd4a32f811d98b61a35269fc5f88&amp;originationContext=document&amp;vr=3.0&amp;rs=cblt1.0&amp;transitionType=DocumentItem&amp;contextData=(sc.Default)"/>
  <Relationship Id="r35"
    Type="http://schemas.openxmlformats.org/officeDocument/2006/relationships/hyperlink"
    TargetMode="External"
    Target="http://www.westlaw.com/Browse/Home/KeyNumber/405k2686/View.html?docGuid=Ib7fefd4a32f811d98b61a35269fc5f88&amp;originationContext=document&amp;vr=3.0&amp;rs=cblt1.0&amp;transitionType=DocumentItem&amp;contextData=(sc.Default)"/>
  <Relationship Id="r36"
    Type="http://schemas.openxmlformats.org/officeDocument/2006/relationships/hyperlink"
    TargetMode="External"
    Target="http://www.westlaw.com/Browse/Home/KeyNumber/405/View.html?docGuid=Ib7fefd4a32f811d98b61a35269fc5f88&amp;originationContext=document&amp;vr=3.0&amp;rs=cblt1.0&amp;transitionType=DocumentItem&amp;contextData=(sc.Default)"/>
  <Relationship Id="r37"
    Type="http://schemas.openxmlformats.org/officeDocument/2006/relationships/hyperlink"
    TargetMode="External"
    Target="http://www.westlaw.com/Browse/Home/KeyNumber/405XV/View.html?docGuid=Ib7fefd4a32f811d98b61a35269fc5f88&amp;originationContext=document&amp;vr=3.0&amp;rs=cblt1.0&amp;transitionType=DocumentItem&amp;contextData=(sc.Default)"/>
  <Relationship Id="r38"
    Type="http://schemas.openxmlformats.org/officeDocument/2006/relationships/hyperlink"
    TargetMode="External"
    Target="http://www.westlaw.com/Browse/Home/KeyNumber/405XV(C)/View.html?docGuid=Ib7fefd4a32f811d98b61a35269fc5f88&amp;originationContext=document&amp;vr=3.0&amp;rs=cblt1.0&amp;transitionType=DocumentItem&amp;contextData=(sc.Default)"/>
  <Relationship Id="r39"
    Type="http://schemas.openxmlformats.org/officeDocument/2006/relationships/hyperlink"
    TargetMode="External"
    Target="http://www.westlaw.com/Browse/Home/KeyNumber/405XV(C)2/View.html?docGuid=Ib7fefd4a32f811d98b61a35269fc5f88&amp;originationContext=document&amp;vr=3.0&amp;rs=cblt1.0&amp;transitionType=DocumentItem&amp;contextData=(sc.Default)"/>
  <Relationship Id="r40"
    Type="http://schemas.openxmlformats.org/officeDocument/2006/relationships/hyperlink"
    TargetMode="External"
    Target="http://www.westlaw.com/Browse/Home/KeyNumber/405k2686/View.html?docGuid=Ib7fefd4a32f811d98b61a35269fc5f88&amp;originationContext=document&amp;vr=3.0&amp;rs=cblt1.0&amp;transitionType=DocumentItem&amp;contextData=(sc.Default)"/>
  <Relationship Id="r41"
    Type="http://schemas.openxmlformats.org/officeDocument/2006/relationships/hyperlink"
    TargetMode="External"
    Target="http://www.westlaw.com/Link/Document/FullText?findType=L&amp;pubNum=1000369&amp;cite=RICNART1S17&amp;originatingDoc=Ib7fefd4a32f811d98b61a35269fc5f88&amp;refType=LQ&amp;originationContext=document&amp;vr=3.0&amp;rs=cblt1.0&amp;transitionType=DocumentItem&amp;contextData=(sc.Default)"/>
  <Relationship Id="r42"
    Type="http://schemas.openxmlformats.org/officeDocument/2006/relationships/hyperlink"
    TargetMode="External"
    Target="http://www.westlaw.com/Browse/Home/KeyNumber/405/View.html?docGuid=Ib7fefd4a32f811d98b61a35269fc5f88&amp;originationContext=document&amp;vr=3.0&amp;rs=cblt1.0&amp;transitionType=DocumentItem&amp;contextData=(sc.Default)"/>
  <Relationship Id="r43"
    Type="http://schemas.openxmlformats.org/officeDocument/2006/relationships/hyperlink"
    TargetMode="External"
    Target="http://www.westlaw.com/Browse/Home/KeyNumber/405k2651/View.html?docGuid=Ib7fefd4a32f811d98b61a35269fc5f88&amp;originationContext=document&amp;vr=3.0&amp;rs=cblt1.0&amp;transitionType=DocumentItem&amp;contextData=(sc.Default)"/>
  <Relationship Id="r44"
    Type="http://schemas.openxmlformats.org/officeDocument/2006/relationships/hyperlink"
    TargetMode="External"
    Target="http://www.westlaw.com/Browse/Home/KeyNumber/405/View.html?docGuid=Ib7fefd4a32f811d98b61a35269fc5f88&amp;originationContext=document&amp;vr=3.0&amp;rs=cblt1.0&amp;transitionType=DocumentItem&amp;contextData=(sc.Default)"/>
  <Relationship Id="r45"
    Type="http://schemas.openxmlformats.org/officeDocument/2006/relationships/hyperlink"
    TargetMode="External"
    Target="http://www.westlaw.com/Browse/Home/KeyNumber/405k2661/View.html?docGuid=Ib7fefd4a32f811d98b61a35269fc5f88&amp;originationContext=document&amp;vr=3.0&amp;rs=cblt1.0&amp;transitionType=DocumentItem&amp;contextData=(sc.Default)"/>
  <Relationship Id="r46"
    Type="http://schemas.openxmlformats.org/officeDocument/2006/relationships/hyperlink"
    TargetMode="External"
    Target="http://www.westlaw.com/Browse/Home/KeyNumber/405/View.html?docGuid=Ib7fefd4a32f811d98b61a35269fc5f88&amp;originationContext=document&amp;vr=3.0&amp;rs=cblt1.0&amp;transitionType=DocumentItem&amp;contextData=(sc.Default)"/>
  <Relationship Id="r47"
    Type="http://schemas.openxmlformats.org/officeDocument/2006/relationships/hyperlink"
    TargetMode="External"
    Target="http://www.westlaw.com/Browse/Home/KeyNumber/405XV/View.html?docGuid=Ib7fefd4a32f811d98b61a35269fc5f88&amp;originationContext=document&amp;vr=3.0&amp;rs=cblt1.0&amp;transitionType=DocumentItem&amp;contextData=(sc.Default)"/>
  <Relationship Id="r48"
    Type="http://schemas.openxmlformats.org/officeDocument/2006/relationships/hyperlink"
    TargetMode="External"
    Target="http://www.westlaw.com/Browse/Home/KeyNumber/405XV(C)/View.html?docGuid=Ib7fefd4a32f811d98b61a35269fc5f88&amp;originationContext=document&amp;vr=3.0&amp;rs=cblt1.0&amp;transitionType=DocumentItem&amp;contextData=(sc.Default)"/>
  <Relationship Id="r49"
    Type="http://schemas.openxmlformats.org/officeDocument/2006/relationships/hyperlink"
    TargetMode="External"
    Target="http://www.westlaw.com/Browse/Home/KeyNumber/405XV(C)1/View.html?docGuid=Ib7fefd4a32f811d98b61a35269fc5f88&amp;originationContext=document&amp;vr=3.0&amp;rs=cblt1.0&amp;transitionType=DocumentItem&amp;contextData=(sc.Default)"/>
  <Relationship Id="r50"
    Type="http://schemas.openxmlformats.org/officeDocument/2006/relationships/hyperlink"
    TargetMode="External"
    Target="http://www.westlaw.com/Browse/Home/KeyNumber/405k2646/View.html?docGuid=Ib7fefd4a32f811d98b61a35269fc5f88&amp;originationContext=document&amp;vr=3.0&amp;rs=cblt1.0&amp;transitionType=DocumentItem&amp;contextData=(sc.Default)"/>
  <Relationship Id="r51"
    Type="http://schemas.openxmlformats.org/officeDocument/2006/relationships/hyperlink"
    TargetMode="External"
    Target="http://www.westlaw.com/Browse/Home/KeyNumber/405k2651/View.html?docGuid=Ib7fefd4a32f811d98b61a35269fc5f88&amp;originationContext=document&amp;vr=3.0&amp;rs=cblt1.0&amp;transitionType=DocumentItem&amp;contextData=(sc.Default)"/>
  <Relationship Id="r52"
    Type="http://schemas.openxmlformats.org/officeDocument/2006/relationships/hyperlink"
    TargetMode="External"
    Target="http://www.westlaw.com/Browse/Home/KeyNumber/405/View.html?docGuid=Ib7fefd4a32f811d98b61a35269fc5f88&amp;originationContext=document&amp;vr=3.0&amp;rs=cblt1.0&amp;transitionType=DocumentItem&amp;contextData=(sc.Default)"/>
  <Relationship Id="r53"
    Type="http://schemas.openxmlformats.org/officeDocument/2006/relationships/hyperlink"
    TargetMode="External"
    Target="http://www.westlaw.com/Browse/Home/KeyNumber/405XV/View.html?docGuid=Ib7fefd4a32f811d98b61a35269fc5f88&amp;originationContext=document&amp;vr=3.0&amp;rs=cblt1.0&amp;transitionType=DocumentItem&amp;contextData=(sc.Default)"/>
  <Relationship Id="r54"
    Type="http://schemas.openxmlformats.org/officeDocument/2006/relationships/hyperlink"
    TargetMode="External"
    Target="http://www.westlaw.com/Browse/Home/KeyNumber/405XV(C)/View.html?docGuid=Ib7fefd4a32f811d98b61a35269fc5f88&amp;originationContext=document&amp;vr=3.0&amp;rs=cblt1.0&amp;transitionType=DocumentItem&amp;contextData=(sc.Default)"/>
  <Relationship Id="r55"
    Type="http://schemas.openxmlformats.org/officeDocument/2006/relationships/hyperlink"
    TargetMode="External"
    Target="http://www.westlaw.com/Browse/Home/KeyNumber/405XV(C)1/View.html?docGuid=Ib7fefd4a32f811d98b61a35269fc5f88&amp;originationContext=document&amp;vr=3.0&amp;rs=cblt1.0&amp;transitionType=DocumentItem&amp;contextData=(sc.Default)"/>
  <Relationship Id="r56"
    Type="http://schemas.openxmlformats.org/officeDocument/2006/relationships/hyperlink"
    TargetMode="External"
    Target="http://www.westlaw.com/Browse/Home/KeyNumber/405k2658/View.html?docGuid=Ib7fefd4a32f811d98b61a35269fc5f88&amp;originationContext=document&amp;vr=3.0&amp;rs=cblt1.0&amp;transitionType=DocumentItem&amp;contextData=(sc.Default)"/>
  <Relationship Id="r57"
    Type="http://schemas.openxmlformats.org/officeDocument/2006/relationships/hyperlink"
    TargetMode="External"
    Target="http://www.westlaw.com/Browse/Home/KeyNumber/405k2661/View.html?docGuid=Ib7fefd4a32f811d98b61a35269fc5f88&amp;originationContext=document&amp;vr=3.0&amp;rs=cblt1.0&amp;transitionType=DocumentItem&amp;contextData=(sc.Default)"/>
  <Relationship Id="r58"
    Type="http://schemas.openxmlformats.org/officeDocument/2006/relationships/hyperlink"
    TargetMode="External"
    Target="http://www.westlaw.com/Link/Document/FullText?findType=L&amp;pubNum=1000369&amp;cite=RICNART1S17&amp;originatingDoc=Ib7fefd4a32f811d98b61a35269fc5f88&amp;refType=LQ&amp;originationContext=document&amp;vr=3.0&amp;rs=cblt1.0&amp;transitionType=DocumentItem&amp;contextData=(sc.Default)"/>
  <Relationship Id="r59"
    Type="http://schemas.openxmlformats.org/officeDocument/2006/relationships/hyperlink"
    TargetMode="External"
    Target="http://www.westlaw.com/Link/RelatedInformation/DocHeadnoteLink?docGuid=Ib7fefd4a32f811d98b61a35269fc5f88&amp;headnoteId=200342048900520180131083607&amp;originationContext=document&amp;vr=3.0&amp;rs=cblt1.0&amp;transitionType=CitingReferences&amp;contextData=(sc.Default)"/>
  <Relationship Id="r60"
    Type="http://schemas.openxmlformats.org/officeDocument/2006/relationships/hyperlink"
    TargetMode="External"
    Target="http://www.westlaw.com/Browse/Home/KeyNumber/405/View.html?docGuid=Ib7fefd4a32f811d98b61a35269fc5f88&amp;originationContext=document&amp;vr=3.0&amp;rs=cblt1.0&amp;transitionType=DocumentItem&amp;contextData=(sc.Default)"/>
  <Relationship Id="r61"
    Type="http://schemas.openxmlformats.org/officeDocument/2006/relationships/hyperlink"
    TargetMode="External"
    Target="http://www.westlaw.com/Browse/Home/KeyNumber/405k2651/View.html?docGuid=Ib7fefd4a32f811d98b61a35269fc5f88&amp;originationContext=document&amp;vr=3.0&amp;rs=cblt1.0&amp;transitionType=DocumentItem&amp;contextData=(sc.Default)"/>
  <Relationship Id="r62"
    Type="http://schemas.openxmlformats.org/officeDocument/2006/relationships/hyperlink"
    TargetMode="External"
    Target="http://www.westlaw.com/Browse/Home/KeyNumber/405/View.html?docGuid=Ib7fefd4a32f811d98b61a35269fc5f88&amp;originationContext=document&amp;vr=3.0&amp;rs=cblt1.0&amp;transitionType=DocumentItem&amp;contextData=(sc.Default)"/>
  <Relationship Id="r63"
    Type="http://schemas.openxmlformats.org/officeDocument/2006/relationships/hyperlink"
    TargetMode="External"
    Target="http://www.westlaw.com/Browse/Home/KeyNumber/405k2661/View.html?docGuid=Ib7fefd4a32f811d98b61a35269fc5f88&amp;originationContext=document&amp;vr=3.0&amp;rs=cblt1.0&amp;transitionType=DocumentItem&amp;contextData=(sc.Default)"/>
  <Relationship Id="r64"
    Type="http://schemas.openxmlformats.org/officeDocument/2006/relationships/hyperlink"
    TargetMode="External"
    Target="http://www.westlaw.com/Browse/Home/KeyNumber/405/View.html?docGuid=Ib7fefd4a32f811d98b61a35269fc5f88&amp;originationContext=document&amp;vr=3.0&amp;rs=cblt1.0&amp;transitionType=DocumentItem&amp;contextData=(sc.Default)"/>
  <Relationship Id="r65"
    Type="http://schemas.openxmlformats.org/officeDocument/2006/relationships/hyperlink"
    TargetMode="External"
    Target="http://www.westlaw.com/Browse/Home/KeyNumber/405XV/View.html?docGuid=Ib7fefd4a32f811d98b61a35269fc5f88&amp;originationContext=document&amp;vr=3.0&amp;rs=cblt1.0&amp;transitionType=DocumentItem&amp;contextData=(sc.Default)"/>
  <Relationship Id="r66"
    Type="http://schemas.openxmlformats.org/officeDocument/2006/relationships/hyperlink"
    TargetMode="External"
    Target="http://www.westlaw.com/Browse/Home/KeyNumber/405XV(C)/View.html?docGuid=Ib7fefd4a32f811d98b61a35269fc5f88&amp;originationContext=document&amp;vr=3.0&amp;rs=cblt1.0&amp;transitionType=DocumentItem&amp;contextData=(sc.Default)"/>
  <Relationship Id="r67"
    Type="http://schemas.openxmlformats.org/officeDocument/2006/relationships/hyperlink"
    TargetMode="External"
    Target="http://www.westlaw.com/Browse/Home/KeyNumber/405XV(C)1/View.html?docGuid=Ib7fefd4a32f811d98b61a35269fc5f88&amp;originationContext=document&amp;vr=3.0&amp;rs=cblt1.0&amp;transitionType=DocumentItem&amp;contextData=(sc.Default)"/>
  <Relationship Id="r68"
    Type="http://schemas.openxmlformats.org/officeDocument/2006/relationships/hyperlink"
    TargetMode="External"
    Target="http://www.westlaw.com/Browse/Home/KeyNumber/405k2646/View.html?docGuid=Ib7fefd4a32f811d98b61a35269fc5f88&amp;originationContext=document&amp;vr=3.0&amp;rs=cblt1.0&amp;transitionType=DocumentItem&amp;contextData=(sc.Default)"/>
  <Relationship Id="r69"
    Type="http://schemas.openxmlformats.org/officeDocument/2006/relationships/hyperlink"
    TargetMode="External"
    Target="http://www.westlaw.com/Browse/Home/KeyNumber/405k2651/View.html?docGuid=Ib7fefd4a32f811d98b61a35269fc5f88&amp;originationContext=document&amp;vr=3.0&amp;rs=cblt1.0&amp;transitionType=DocumentItem&amp;contextData=(sc.Default)"/>
  <Relationship Id="r70"
    Type="http://schemas.openxmlformats.org/officeDocument/2006/relationships/hyperlink"
    TargetMode="External"
    Target="http://www.westlaw.com/Browse/Home/KeyNumber/405/View.html?docGuid=Ib7fefd4a32f811d98b61a35269fc5f88&amp;originationContext=document&amp;vr=3.0&amp;rs=cblt1.0&amp;transitionType=DocumentItem&amp;contextData=(sc.Default)"/>
  <Relationship Id="r71"
    Type="http://schemas.openxmlformats.org/officeDocument/2006/relationships/hyperlink"
    TargetMode="External"
    Target="http://www.westlaw.com/Browse/Home/KeyNumber/405XV/View.html?docGuid=Ib7fefd4a32f811d98b61a35269fc5f88&amp;originationContext=document&amp;vr=3.0&amp;rs=cblt1.0&amp;transitionType=DocumentItem&amp;contextData=(sc.Default)"/>
  <Relationship Id="r72"
    Type="http://schemas.openxmlformats.org/officeDocument/2006/relationships/hyperlink"
    TargetMode="External"
    Target="http://www.westlaw.com/Browse/Home/KeyNumber/405XV(C)/View.html?docGuid=Ib7fefd4a32f811d98b61a35269fc5f88&amp;originationContext=document&amp;vr=3.0&amp;rs=cblt1.0&amp;transitionType=DocumentItem&amp;contextData=(sc.Default)"/>
  <Relationship Id="r73"
    Type="http://schemas.openxmlformats.org/officeDocument/2006/relationships/hyperlink"
    TargetMode="External"
    Target="http://www.westlaw.com/Browse/Home/KeyNumber/405XV(C)1/View.html?docGuid=Ib7fefd4a32f811d98b61a35269fc5f88&amp;originationContext=document&amp;vr=3.0&amp;rs=cblt1.0&amp;transitionType=DocumentItem&amp;contextData=(sc.Default)"/>
  <Relationship Id="r74"
    Type="http://schemas.openxmlformats.org/officeDocument/2006/relationships/hyperlink"
    TargetMode="External"
    Target="http://www.westlaw.com/Browse/Home/KeyNumber/405k2658/View.html?docGuid=Ib7fefd4a32f811d98b61a35269fc5f88&amp;originationContext=document&amp;vr=3.0&amp;rs=cblt1.0&amp;transitionType=DocumentItem&amp;contextData=(sc.Default)"/>
  <Relationship Id="r75"
    Type="http://schemas.openxmlformats.org/officeDocument/2006/relationships/hyperlink"
    TargetMode="External"
    Target="http://www.westlaw.com/Browse/Home/KeyNumber/405k2661/View.html?docGuid=Ib7fefd4a32f811d98b61a35269fc5f88&amp;originationContext=document&amp;vr=3.0&amp;rs=cblt1.0&amp;transitionType=DocumentItem&amp;contextData=(sc.Default)"/>
  <Relationship Id="r76"
    Type="http://schemas.openxmlformats.org/officeDocument/2006/relationships/hyperlink"
    TargetMode="External"
    Target="http://www.westlaw.com/Link/Document/FullText?findType=L&amp;pubNum=1000369&amp;cite=RICNART1S17&amp;originatingDoc=Ib7fefd4a32f811d98b61a35269fc5f88&amp;refType=LQ&amp;originationContext=document&amp;vr=3.0&amp;rs=cblt1.0&amp;transitionType=DocumentItem&amp;contextData=(sc.Default)"/>
  <Relationship Id="r77"
    Type="http://schemas.openxmlformats.org/officeDocument/2006/relationships/hyperlink"
    TargetMode="External"
    Target="http://www.westlaw.com/Link/RelatedInformation/DocHeadnoteLink?docGuid=Ib7fefd4a32f811d98b61a35269fc5f88&amp;headnoteId=200342048900620180131083607&amp;originationContext=document&amp;vr=3.0&amp;rs=cblt1.0&amp;transitionType=CitingReferences&amp;contextData=(sc.Default)"/>
  <Relationship Id="r78"
    Type="http://schemas.openxmlformats.org/officeDocument/2006/relationships/hyperlink"
    TargetMode="External"
    Target="http://www.westlaw.com/Browse/Home/KeyNumber/405/View.html?docGuid=Ib7fefd4a32f811d98b61a35269fc5f88&amp;originationContext=document&amp;vr=3.0&amp;rs=cblt1.0&amp;transitionType=DocumentItem&amp;contextData=(sc.Default)"/>
  <Relationship Id="r79"
    Type="http://schemas.openxmlformats.org/officeDocument/2006/relationships/hyperlink"
    TargetMode="External"
    Target="http://www.westlaw.com/Browse/Home/KeyNumber/405k2676/View.html?docGuid=Ib7fefd4a32f811d98b61a35269fc5f88&amp;originationContext=document&amp;vr=3.0&amp;rs=cblt1.0&amp;transitionType=DocumentItem&amp;contextData=(sc.Default)"/>
  <Relationship Id="r80"
    Type="http://schemas.openxmlformats.org/officeDocument/2006/relationships/hyperlink"
    TargetMode="External"
    Target="http://www.westlaw.com/Browse/Home/KeyNumber/405/View.html?docGuid=Ib7fefd4a32f811d98b61a35269fc5f88&amp;originationContext=document&amp;vr=3.0&amp;rs=cblt1.0&amp;transitionType=DocumentItem&amp;contextData=(sc.Default)"/>
  <Relationship Id="r81"
    Type="http://schemas.openxmlformats.org/officeDocument/2006/relationships/hyperlink"
    TargetMode="External"
    Target="http://www.westlaw.com/Browse/Home/KeyNumber/405XV/View.html?docGuid=Ib7fefd4a32f811d98b61a35269fc5f88&amp;originationContext=document&amp;vr=3.0&amp;rs=cblt1.0&amp;transitionType=DocumentItem&amp;contextData=(sc.Default)"/>
  <Relationship Id="r82"
    Type="http://schemas.openxmlformats.org/officeDocument/2006/relationships/hyperlink"
    TargetMode="External"
    Target="http://www.westlaw.com/Browse/Home/KeyNumber/405XV(C)/View.html?docGuid=Ib7fefd4a32f811d98b61a35269fc5f88&amp;originationContext=document&amp;vr=3.0&amp;rs=cblt1.0&amp;transitionType=DocumentItem&amp;contextData=(sc.Default)"/>
  <Relationship Id="r83"
    Type="http://schemas.openxmlformats.org/officeDocument/2006/relationships/hyperlink"
    TargetMode="External"
    Target="http://www.westlaw.com/Browse/Home/KeyNumber/405XV(C)2/View.html?docGuid=Ib7fefd4a32f811d98b61a35269fc5f88&amp;originationContext=document&amp;vr=3.0&amp;rs=cblt1.0&amp;transitionType=DocumentItem&amp;contextData=(sc.Default)"/>
  <Relationship Id="r84"
    Type="http://schemas.openxmlformats.org/officeDocument/2006/relationships/hyperlink"
    TargetMode="External"
    Target="http://www.westlaw.com/Browse/Home/KeyNumber/405k2676/View.html?docGuid=Ib7fefd4a32f811d98b61a35269fc5f88&amp;originationContext=document&amp;vr=3.0&amp;rs=cblt1.0&amp;transitionType=DocumentItem&amp;contextData=(sc.Default)"/>
  <Relationship Id="r85"
    Type="http://schemas.openxmlformats.org/officeDocument/2006/relationships/hyperlink"
    TargetMode="External"
    Target="http://www.westlaw.com/Link/Document/FullText?findType=L&amp;pubNum=1000369&amp;cite=RICNART1S17&amp;originatingDoc=Ib7fefd4a32f811d98b61a35269fc5f88&amp;refType=LQ&amp;originationContext=document&amp;vr=3.0&amp;rs=cblt1.0&amp;transitionType=DocumentItem&amp;contextData=(sc.Default)"/>
  <Relationship Id="r86"
    Type="http://schemas.openxmlformats.org/officeDocument/2006/relationships/hyperlink"
    TargetMode="External"
    Target="http://www.westlaw.com/Browse/Home/KeyNumber/405/View.html?docGuid=Ib7fefd4a32f811d98b61a35269fc5f88&amp;originationContext=document&amp;vr=3.0&amp;rs=cblt1.0&amp;transitionType=DocumentItem&amp;contextData=(sc.Default)"/>
  <Relationship Id="r87"
    Type="http://schemas.openxmlformats.org/officeDocument/2006/relationships/hyperlink"
    TargetMode="External"
    Target="http://www.westlaw.com/Browse/Home/KeyNumber/405XV(C)1/View.html?docGuid=Ib7fefd4a32f811d98b61a35269fc5f88&amp;originationContext=document&amp;vr=3.0&amp;rs=cblt1.0&amp;transitionType=DocumentItem&amp;contextData=(sc.Default)"/>
  <Relationship Id="r88"
    Type="http://schemas.openxmlformats.org/officeDocument/2006/relationships/hyperlink"
    TargetMode="External"
    Target="http://www.westlaw.com/Browse/Home/KeyNumber/405/View.html?docGuid=Ib7fefd4a32f811d98b61a35269fc5f88&amp;originationContext=document&amp;vr=3.0&amp;rs=cblt1.0&amp;transitionType=DocumentItem&amp;contextData=(sc.Default)"/>
  <Relationship Id="r89"
    Type="http://schemas.openxmlformats.org/officeDocument/2006/relationships/hyperlink"
    TargetMode="External"
    Target="http://www.westlaw.com/Browse/Home/KeyNumber/405k2686/View.html?docGuid=Ib7fefd4a32f811d98b61a35269fc5f88&amp;originationContext=document&amp;vr=3.0&amp;rs=cblt1.0&amp;transitionType=DocumentItem&amp;contextData=(sc.Default)"/>
  <Relationship Id="r90"
    Type="http://schemas.openxmlformats.org/officeDocument/2006/relationships/hyperlink"
    TargetMode="External"
    Target="http://www.westlaw.com/Browse/Home/KeyNumber/405/View.html?docGuid=Ib7fefd4a32f811d98b61a35269fc5f88&amp;originationContext=document&amp;vr=3.0&amp;rs=cblt1.0&amp;transitionType=DocumentItem&amp;contextData=(sc.Default)"/>
  <Relationship Id="r91"
    Type="http://schemas.openxmlformats.org/officeDocument/2006/relationships/hyperlink"
    TargetMode="External"
    Target="http://www.westlaw.com/Browse/Home/KeyNumber/405XV/View.html?docGuid=Ib7fefd4a32f811d98b61a35269fc5f88&amp;originationContext=document&amp;vr=3.0&amp;rs=cblt1.0&amp;transitionType=DocumentItem&amp;contextData=(sc.Default)"/>
  <Relationship Id="r92"
    Type="http://schemas.openxmlformats.org/officeDocument/2006/relationships/hyperlink"
    TargetMode="External"
    Target="http://www.westlaw.com/Browse/Home/KeyNumber/405XV(C)/View.html?docGuid=Ib7fefd4a32f811d98b61a35269fc5f88&amp;originationContext=document&amp;vr=3.0&amp;rs=cblt1.0&amp;transitionType=DocumentItem&amp;contextData=(sc.Default)"/>
  <Relationship Id="r93"
    Type="http://schemas.openxmlformats.org/officeDocument/2006/relationships/hyperlink"
    TargetMode="External"
    Target="http://www.westlaw.com/Browse/Home/KeyNumber/405XV(C)1/View.html?docGuid=Ib7fefd4a32f811d98b61a35269fc5f88&amp;originationContext=document&amp;vr=3.0&amp;rs=cblt1.0&amp;transitionType=DocumentItem&amp;contextData=(sc.Default)"/>
  <Relationship Id="r94"
    Type="http://schemas.openxmlformats.org/officeDocument/2006/relationships/hyperlink"
    TargetMode="External"
    Target="http://www.westlaw.com/Browse/Home/KeyNumber/405k2645/View.html?docGuid=Ib7fefd4a32f811d98b61a35269fc5f88&amp;originationContext=document&amp;vr=3.0&amp;rs=cblt1.0&amp;transitionType=DocumentItem&amp;contextData=(sc.Default)"/>
  <Relationship Id="r95"
    Type="http://schemas.openxmlformats.org/officeDocument/2006/relationships/hyperlink"
    TargetMode="External"
    Target="http://www.westlaw.com/Browse/Home/KeyNumber/405/View.html?docGuid=Ib7fefd4a32f811d98b61a35269fc5f88&amp;originationContext=document&amp;vr=3.0&amp;rs=cblt1.0&amp;transitionType=DocumentItem&amp;contextData=(sc.Default)"/>
  <Relationship Id="r96"
    Type="http://schemas.openxmlformats.org/officeDocument/2006/relationships/hyperlink"
    TargetMode="External"
    Target="http://www.westlaw.com/Browse/Home/KeyNumber/405XV/View.html?docGuid=Ib7fefd4a32f811d98b61a35269fc5f88&amp;originationContext=document&amp;vr=3.0&amp;rs=cblt1.0&amp;transitionType=DocumentItem&amp;contextData=(sc.Default)"/>
  <Relationship Id="r97"
    Type="http://schemas.openxmlformats.org/officeDocument/2006/relationships/hyperlink"
    TargetMode="External"
    Target="http://www.westlaw.com/Browse/Home/KeyNumber/405XV(C)/View.html?docGuid=Ib7fefd4a32f811d98b61a35269fc5f88&amp;originationContext=document&amp;vr=3.0&amp;rs=cblt1.0&amp;transitionType=DocumentItem&amp;contextData=(sc.Default)"/>
  <Relationship Id="r98"
    Type="http://schemas.openxmlformats.org/officeDocument/2006/relationships/hyperlink"
    TargetMode="External"
    Target="http://www.westlaw.com/Browse/Home/KeyNumber/405XV(C)2/View.html?docGuid=Ib7fefd4a32f811d98b61a35269fc5f88&amp;originationContext=document&amp;vr=3.0&amp;rs=cblt1.0&amp;transitionType=DocumentItem&amp;contextData=(sc.Default)"/>
  <Relationship Id="r99"
    Type="http://schemas.openxmlformats.org/officeDocument/2006/relationships/hyperlink"
    TargetMode="External"
    Target="http://www.westlaw.com/Browse/Home/KeyNumber/405k2686/View.html?docGuid=Ib7fefd4a32f811d98b61a35269fc5f88&amp;originationContext=document&amp;vr=3.0&amp;rs=cblt1.0&amp;transitionType=DocumentItem&amp;contextData=(sc.Default)"/>
  <Relationship Id="r100"
    Type="http://schemas.openxmlformats.org/officeDocument/2006/relationships/hyperlink"
    TargetMode="External"
    Target="http://www.westlaw.com/Link/Document/FullText?findType=L&amp;pubNum=1000369&amp;cite=RICNART1S17&amp;originatingDoc=Ib7fefd4a32f811d98b61a35269fc5f88&amp;refType=LQ&amp;originationContext=document&amp;vr=3.0&amp;rs=cblt1.0&amp;transitionType=DocumentItem&amp;contextData=(sc.Default)"/>
  <Relationship Id="r101"
    Type="http://schemas.openxmlformats.org/officeDocument/2006/relationships/hyperlink"
    TargetMode="External"
    Target="http://www.westlaw.com/Browse/Home/KeyNumber/405/View.html?docGuid=Ib7fefd4a32f811d98b61a35269fc5f88&amp;originationContext=document&amp;vr=3.0&amp;rs=cblt1.0&amp;transitionType=DocumentItem&amp;contextData=(sc.Default)"/>
  <Relationship Id="r102"
    Type="http://schemas.openxmlformats.org/officeDocument/2006/relationships/hyperlink"
    TargetMode="External"
    Target="http://www.westlaw.com/Browse/Home/KeyNumber/405k2680/View.html?docGuid=Ib7fefd4a32f811d98b61a35269fc5f88&amp;originationContext=document&amp;vr=3.0&amp;rs=cblt1.0&amp;transitionType=DocumentItem&amp;contextData=(sc.Default)"/>
  <Relationship Id="r103"
    Type="http://schemas.openxmlformats.org/officeDocument/2006/relationships/hyperlink"
    TargetMode="External"
    Target="http://www.westlaw.com/Browse/Home/KeyNumber/405/View.html?docGuid=Ib7fefd4a32f811d98b61a35269fc5f88&amp;originationContext=document&amp;vr=3.0&amp;rs=cblt1.0&amp;transitionType=DocumentItem&amp;contextData=(sc.Default)"/>
  <Relationship Id="r104"
    Type="http://schemas.openxmlformats.org/officeDocument/2006/relationships/hyperlink"
    TargetMode="External"
    Target="http://www.westlaw.com/Browse/Home/KeyNumber/405XV/View.html?docGuid=Ib7fefd4a32f811d98b61a35269fc5f88&amp;originationContext=document&amp;vr=3.0&amp;rs=cblt1.0&amp;transitionType=DocumentItem&amp;contextData=(sc.Default)"/>
  <Relationship Id="r105"
    Type="http://schemas.openxmlformats.org/officeDocument/2006/relationships/hyperlink"
    TargetMode="External"
    Target="http://www.westlaw.com/Browse/Home/KeyNumber/405XV(C)/View.html?docGuid=Ib7fefd4a32f811d98b61a35269fc5f88&amp;originationContext=document&amp;vr=3.0&amp;rs=cblt1.0&amp;transitionType=DocumentItem&amp;contextData=(sc.Default)"/>
  <Relationship Id="r106"
    Type="http://schemas.openxmlformats.org/officeDocument/2006/relationships/hyperlink"
    TargetMode="External"
    Target="http://www.westlaw.com/Browse/Home/KeyNumber/405XV(C)2/View.html?docGuid=Ib7fefd4a32f811d98b61a35269fc5f88&amp;originationContext=document&amp;vr=3.0&amp;rs=cblt1.0&amp;transitionType=DocumentItem&amp;contextData=(sc.Default)"/>
  <Relationship Id="r107"
    Type="http://schemas.openxmlformats.org/officeDocument/2006/relationships/hyperlink"
    TargetMode="External"
    Target="http://www.westlaw.com/Browse/Home/KeyNumber/405k2678/View.html?docGuid=Ib7fefd4a32f811d98b61a35269fc5f88&amp;originationContext=document&amp;vr=3.0&amp;rs=cblt1.0&amp;transitionType=DocumentItem&amp;contextData=(sc.Default)"/>
  <Relationship Id="r108"
    Type="http://schemas.openxmlformats.org/officeDocument/2006/relationships/hyperlink"
    TargetMode="External"
    Target="http://www.westlaw.com/Browse/Home/KeyNumber/405k2680/View.html?docGuid=Ib7fefd4a32f811d98b61a35269fc5f88&amp;originationContext=document&amp;vr=3.0&amp;rs=cblt1.0&amp;transitionType=DocumentItem&amp;contextData=(sc.Default)"/>
  <Relationship Id="r109"
    Type="http://schemas.openxmlformats.org/officeDocument/2006/relationships/hyperlink"
    TargetMode="External"
    Target="http://www.westlaw.com/Link/Document/FullText?findType=L&amp;pubNum=1000369&amp;cite=RICNART1S17&amp;originatingDoc=Ib7fefd4a32f811d98b61a35269fc5f88&amp;refType=LQ&amp;originationContext=document&amp;vr=3.0&amp;rs=cblt1.0&amp;transitionType=DocumentItem&amp;contextData=(sc.Default)"/>
  <Relationship Id="r110"
    Type="http://schemas.openxmlformats.org/officeDocument/2006/relationships/hyperlink"
    TargetMode="External"
    Target="http://www.westlaw.com/Link/RelatedInformation/DocHeadnoteLink?docGuid=Ib7fefd4a32f811d98b61a35269fc5f88&amp;headnoteId=200342048900920180131083607&amp;originationContext=document&amp;vr=3.0&amp;rs=cblt1.0&amp;transitionType=CitingReferences&amp;contextData=(sc.Default)"/>
  <Relationship Id="r111"
    Type="http://schemas.openxmlformats.org/officeDocument/2006/relationships/hyperlink"
    TargetMode="External"
    Target="http://www.westlaw.com/Browse/Home/KeyNumber/405/View.html?docGuid=Ib7fefd4a32f811d98b61a35269fc5f88&amp;originationContext=document&amp;vr=3.0&amp;rs=cblt1.0&amp;transitionType=DocumentItem&amp;contextData=(sc.Default)"/>
  <Relationship Id="r112"
    Type="http://schemas.openxmlformats.org/officeDocument/2006/relationships/hyperlink"
    TargetMode="External"
    Target="http://www.westlaw.com/Browse/Home/KeyNumber/405k2680/View.html?docGuid=Ib7fefd4a32f811d98b61a35269fc5f88&amp;originationContext=document&amp;vr=3.0&amp;rs=cblt1.0&amp;transitionType=DocumentItem&amp;contextData=(sc.Default)"/>
  <Relationship Id="r113"
    Type="http://schemas.openxmlformats.org/officeDocument/2006/relationships/hyperlink"
    TargetMode="External"
    Target="http://www.westlaw.com/Browse/Home/KeyNumber/405/View.html?docGuid=Ib7fefd4a32f811d98b61a35269fc5f88&amp;originationContext=document&amp;vr=3.0&amp;rs=cblt1.0&amp;transitionType=DocumentItem&amp;contextData=(sc.Default)"/>
  <Relationship Id="r114"
    Type="http://schemas.openxmlformats.org/officeDocument/2006/relationships/hyperlink"
    TargetMode="External"
    Target="http://www.westlaw.com/Browse/Home/KeyNumber/405XV/View.html?docGuid=Ib7fefd4a32f811d98b61a35269fc5f88&amp;originationContext=document&amp;vr=3.0&amp;rs=cblt1.0&amp;transitionType=DocumentItem&amp;contextData=(sc.Default)"/>
  <Relationship Id="r115"
    Type="http://schemas.openxmlformats.org/officeDocument/2006/relationships/hyperlink"
    TargetMode="External"
    Target="http://www.westlaw.com/Browse/Home/KeyNumber/405XV(C)/View.html?docGuid=Ib7fefd4a32f811d98b61a35269fc5f88&amp;originationContext=document&amp;vr=3.0&amp;rs=cblt1.0&amp;transitionType=DocumentItem&amp;contextData=(sc.Default)"/>
  <Relationship Id="r116"
    Type="http://schemas.openxmlformats.org/officeDocument/2006/relationships/hyperlink"
    TargetMode="External"
    Target="http://www.westlaw.com/Browse/Home/KeyNumber/405XV(C)2/View.html?docGuid=Ib7fefd4a32f811d98b61a35269fc5f88&amp;originationContext=document&amp;vr=3.0&amp;rs=cblt1.0&amp;transitionType=DocumentItem&amp;contextData=(sc.Default)"/>
  <Relationship Id="r117"
    Type="http://schemas.openxmlformats.org/officeDocument/2006/relationships/hyperlink"
    TargetMode="External"
    Target="http://www.westlaw.com/Browse/Home/KeyNumber/405k2678/View.html?docGuid=Ib7fefd4a32f811d98b61a35269fc5f88&amp;originationContext=document&amp;vr=3.0&amp;rs=cblt1.0&amp;transitionType=DocumentItem&amp;contextData=(sc.Default)"/>
  <Relationship Id="r118"
    Type="http://schemas.openxmlformats.org/officeDocument/2006/relationships/hyperlink"
    TargetMode="External"
    Target="http://www.westlaw.com/Browse/Home/KeyNumber/405k2680/View.html?docGuid=Ib7fefd4a32f811d98b61a35269fc5f88&amp;originationContext=document&amp;vr=3.0&amp;rs=cblt1.0&amp;transitionType=DocumentItem&amp;contextData=(sc.Default)"/>
  <Relationship Id="r119"
    Type="http://schemas.openxmlformats.org/officeDocument/2006/relationships/hyperlink"
    TargetMode="External"
    Target="http://www.westlaw.com/Link/Document/FullText?findType=L&amp;pubNum=1000369&amp;cite=RICNART1S17&amp;originatingDoc=Ib7fefd4a32f811d98b61a35269fc5f88&amp;refType=LQ&amp;originationContext=document&amp;vr=3.0&amp;rs=cblt1.0&amp;transitionType=DocumentItem&amp;contextData=(sc.Default)"/>
  <Relationship Id="r120"
    Type="http://schemas.openxmlformats.org/officeDocument/2006/relationships/hyperlink"
    TargetMode="External"
    Target="http://www.westlaw.com/Browse/Home/KeyNumber/414/View.html?docGuid=Ib7fefd4a32f811d98b61a35269fc5f88&amp;originationContext=document&amp;vr=3.0&amp;rs=cblt1.0&amp;transitionType=DocumentItem&amp;contextData=(sc.Default)"/>
  <Relationship Id="r121"
    Type="http://schemas.openxmlformats.org/officeDocument/2006/relationships/hyperlink"
    TargetMode="External"
    Target="http://www.westlaw.com/Browse/Home/KeyNumber/414k1216/View.html?docGuid=Ib7fefd4a32f811d98b61a35269fc5f88&amp;originationContext=document&amp;vr=3.0&amp;rs=cblt1.0&amp;transitionType=DocumentItem&amp;contextData=(sc.Default)"/>
  <Relationship Id="r122"
    Type="http://schemas.openxmlformats.org/officeDocument/2006/relationships/hyperlink"
    TargetMode="External"
    Target="http://www.westlaw.com/Browse/Home/KeyNumber/414/View.html?docGuid=Ib7fefd4a32f811d98b61a35269fc5f88&amp;originationContext=document&amp;vr=3.0&amp;rs=cblt1.0&amp;transitionType=DocumentItem&amp;contextData=(sc.Default)"/>
  <Relationship Id="r123"
    Type="http://schemas.openxmlformats.org/officeDocument/2006/relationships/hyperlink"
    TargetMode="External"
    Target="http://www.westlaw.com/Browse/Home/KeyNumber/414k1803/View.html?docGuid=Ib7fefd4a32f811d98b61a35269fc5f88&amp;originationContext=document&amp;vr=3.0&amp;rs=cblt1.0&amp;transitionType=DocumentItem&amp;contextData=(sc.Default)"/>
  <Relationship Id="r124"
    Type="http://schemas.openxmlformats.org/officeDocument/2006/relationships/hyperlink"
    TargetMode="External"
    Target="http://www.westlaw.com/Browse/Home/KeyNumber/414/View.html?docGuid=Ib7fefd4a32f811d98b61a35269fc5f88&amp;originationContext=document&amp;vr=3.0&amp;rs=cblt1.0&amp;transitionType=DocumentItem&amp;contextData=(sc.Default)"/>
  <Relationship Id="r125"
    Type="http://schemas.openxmlformats.org/officeDocument/2006/relationships/hyperlink"
    TargetMode="External"
    Target="http://www.westlaw.com/Browse/Home/KeyNumber/414V/View.html?docGuid=Ib7fefd4a32f811d98b61a35269fc5f88&amp;originationContext=document&amp;vr=3.0&amp;rs=cblt1.0&amp;transitionType=DocumentItem&amp;contextData=(sc.Default)"/>
  <Relationship Id="r126"
    Type="http://schemas.openxmlformats.org/officeDocument/2006/relationships/hyperlink"
    TargetMode="External"
    Target="http://www.westlaw.com/Browse/Home/KeyNumber/414V(A)/View.html?docGuid=Ib7fefd4a32f811d98b61a35269fc5f88&amp;originationContext=document&amp;vr=3.0&amp;rs=cblt1.0&amp;transitionType=DocumentItem&amp;contextData=(sc.Default)"/>
  <Relationship Id="r127"
    Type="http://schemas.openxmlformats.org/officeDocument/2006/relationships/hyperlink"
    TargetMode="External"
    Target="http://www.westlaw.com/Browse/Home/KeyNumber/414k1216/View.html?docGuid=Ib7fefd4a32f811d98b61a35269fc5f88&amp;originationContext=document&amp;vr=3.0&amp;rs=cblt1.0&amp;transitionType=DocumentItem&amp;contextData=(sc.Default)"/>
  <Relationship Id="r128"
    Type="http://schemas.openxmlformats.org/officeDocument/2006/relationships/hyperlink"
    TargetMode="External"
    Target="http://www.westlaw.com/Browse/Home/KeyNumber/414k1217/View.html?docGuid=Ib7fefd4a32f811d98b61a35269fc5f88&amp;originationContext=document&amp;vr=3.0&amp;rs=cblt1.0&amp;transitionType=DocumentItem&amp;contextData=(sc.Default)"/>
  <Relationship Id="r129"
    Type="http://schemas.openxmlformats.org/officeDocument/2006/relationships/hyperlink"
    TargetMode="External"
    Target="http://www.westlaw.com/Browse/Home/KeyNumber/414/View.html?docGuid=Ib7fefd4a32f811d98b61a35269fc5f88&amp;originationContext=document&amp;vr=3.0&amp;rs=cblt1.0&amp;transitionType=DocumentItem&amp;contextData=(sc.Default)"/>
  <Relationship Id="r130"
    Type="http://schemas.openxmlformats.org/officeDocument/2006/relationships/hyperlink"
    TargetMode="External"
    Target="http://www.westlaw.com/Browse/Home/KeyNumber/414XI/View.html?docGuid=Ib7fefd4a32f811d98b61a35269fc5f88&amp;originationContext=document&amp;vr=3.0&amp;rs=cblt1.0&amp;transitionType=DocumentItem&amp;contextData=(sc.Default)"/>
  <Relationship Id="r131"
    Type="http://schemas.openxmlformats.org/officeDocument/2006/relationships/hyperlink"
    TargetMode="External"
    Target="http://www.westlaw.com/Browse/Home/KeyNumber/414k1799/View.html?docGuid=Ib7fefd4a32f811d98b61a35269fc5f88&amp;originationContext=document&amp;vr=3.0&amp;rs=cblt1.0&amp;transitionType=DocumentItem&amp;contextData=(sc.Default)"/>
  <Relationship Id="r132"
    Type="http://schemas.openxmlformats.org/officeDocument/2006/relationships/hyperlink"
    TargetMode="External"
    Target="http://www.westlaw.com/Browse/Home/KeyNumber/414k1803/View.html?docGuid=Ib7fefd4a32f811d98b61a35269fc5f88&amp;originationContext=document&amp;vr=3.0&amp;rs=cblt1.0&amp;transitionType=DocumentItem&amp;contextData=(sc.Default)"/>
  <Relationship Id="r133"
    Type="http://schemas.openxmlformats.org/officeDocument/2006/relationships/hyperlink"
    TargetMode="External"
    Target="http://www.westlaw.com/Browse/Home/KeyNumber/172/View.html?docGuid=Ib7fefd4a32f811d98b61a35269fc5f88&amp;originationContext=document&amp;vr=3.0&amp;rs=cblt1.0&amp;transitionType=DocumentItem&amp;contextData=(sc.Default)"/>
  <Relationship Id="r134"
    Type="http://schemas.openxmlformats.org/officeDocument/2006/relationships/hyperlink"
    TargetMode="External"
    Target="http://www.westlaw.com/Browse/Home/KeyNumber/172k27/View.html?docGuid=Ib7fefd4a32f811d98b61a35269fc5f88&amp;originationContext=document&amp;vr=3.0&amp;rs=cblt1.0&amp;transitionType=DocumentItem&amp;contextData=(sc.Default)"/>
  <Relationship Id="r135"
    Type="http://schemas.openxmlformats.org/officeDocument/2006/relationships/hyperlink"
    TargetMode="External"
    Target="http://www.westlaw.com/Browse/Home/KeyNumber/405/View.html?docGuid=Ib7fefd4a32f811d98b61a35269fc5f88&amp;originationContext=document&amp;vr=3.0&amp;rs=cblt1.0&amp;transitionType=DocumentItem&amp;contextData=(sc.Default)"/>
  <Relationship Id="r136"
    Type="http://schemas.openxmlformats.org/officeDocument/2006/relationships/hyperlink"
    TargetMode="External"
    Target="http://www.westlaw.com/Browse/Home/KeyNumber/405k1075/View.html?docGuid=Ib7fefd4a32f811d98b61a35269fc5f88&amp;originationContext=document&amp;vr=3.0&amp;rs=cblt1.0&amp;transitionType=DocumentItem&amp;contextData=(sc.Default)"/>
  <Relationship Id="r137"
    Type="http://schemas.openxmlformats.org/officeDocument/2006/relationships/hyperlink"
    TargetMode="External"
    Target="http://www.westlaw.com/Browse/Home/KeyNumber/172/View.html?docGuid=Ib7fefd4a32f811d98b61a35269fc5f88&amp;originationContext=document&amp;vr=3.0&amp;rs=cblt1.0&amp;transitionType=DocumentItem&amp;contextData=(sc.Default)"/>
  <Relationship Id="r138"
    Type="http://schemas.openxmlformats.org/officeDocument/2006/relationships/hyperlink"
    TargetMode="External"
    Target="http://www.westlaw.com/Browse/Home/KeyNumber/172II/View.html?docGuid=Ib7fefd4a32f811d98b61a35269fc5f88&amp;originationContext=document&amp;vr=3.0&amp;rs=cblt1.0&amp;transitionType=DocumentItem&amp;contextData=(sc.Default)"/>
  <Relationship Id="r139"
    Type="http://schemas.openxmlformats.org/officeDocument/2006/relationships/hyperlink"
    TargetMode="External"
    Target="http://www.westlaw.com/Browse/Home/KeyNumber/172k27/View.html?docGuid=Ib7fefd4a32f811d98b61a35269fc5f88&amp;originationContext=document&amp;vr=3.0&amp;rs=cblt1.0&amp;transitionType=DocumentItem&amp;contextData=(sc.Default)"/>
  <Relationship Id="r140"
    Type="http://schemas.openxmlformats.org/officeDocument/2006/relationships/hyperlink"
    TargetMode="External"
    Target="http://www.westlaw.com/Browse/Home/KeyNumber/405/View.html?docGuid=Ib7fefd4a32f811d98b61a35269fc5f88&amp;originationContext=document&amp;vr=3.0&amp;rs=cblt1.0&amp;transitionType=DocumentItem&amp;contextData=(sc.Default)"/>
  <Relationship Id="r141"
    Type="http://schemas.openxmlformats.org/officeDocument/2006/relationships/hyperlink"
    TargetMode="External"
    Target="http://www.westlaw.com/Browse/Home/KeyNumber/405III/View.html?docGuid=Ib7fefd4a32f811d98b61a35269fc5f88&amp;originationContext=document&amp;vr=3.0&amp;rs=cblt1.0&amp;transitionType=DocumentItem&amp;contextData=(sc.Default)"/>
  <Relationship Id="r142"
    Type="http://schemas.openxmlformats.org/officeDocument/2006/relationships/hyperlink"
    TargetMode="External"
    Target="http://www.westlaw.com/Browse/Home/KeyNumber/405k1075/View.html?docGuid=Ib7fefd4a32f811d98b61a35269fc5f88&amp;originationContext=document&amp;vr=3.0&amp;rs=cblt1.0&amp;transitionType=DocumentItem&amp;contextData=(sc.Default)"/>
  <Relationship Id="r143"
    Type="http://schemas.openxmlformats.org/officeDocument/2006/relationships/hyperlink"
    TargetMode="External"
    Target="http://www.westlaw.com/Link/Document/FullText?findType=L&amp;pubNum=1000038&amp;cite=RISTS46-23-6&amp;originatingDoc=Ib7fefd4a32f811d98b61a35269fc5f88&amp;refType=SP&amp;originationContext=document&amp;vr=3.0&amp;rs=cblt1.0&amp;transitionType=DocumentItem&amp;contextData=(sc.Default)#co_pp_ab390000d66a3"/>
  <Relationship Id="r144"
    Type="http://schemas.openxmlformats.org/officeDocument/2006/relationships/hyperlink"
    TargetMode="External"
    Target="http://www.westlaw.com/Link/RelatedInformation/DocHeadnoteLink?docGuid=Ib7fefd4a32f811d98b61a35269fc5f88&amp;headnoteId=200342048901220180131083607&amp;originationContext=document&amp;vr=3.0&amp;rs=cblt1.0&amp;transitionType=CitingReferences&amp;contextData=(sc.Default)"/>
  <Relationship Id="r145"
    Type="http://schemas.openxmlformats.org/officeDocument/2006/relationships/hyperlink"
    TargetMode="External"
    Target="http://www.westlaw.com/Browse/Home/KeyNumber/405/View.html?docGuid=Ib7fefd4a32f811d98b61a35269fc5f88&amp;originationContext=document&amp;vr=3.0&amp;rs=cblt1.0&amp;transitionType=DocumentItem&amp;contextData=(sc.Default)"/>
  <Relationship Id="r146"
    Type="http://schemas.openxmlformats.org/officeDocument/2006/relationships/hyperlink"
    TargetMode="External"
    Target="http://www.westlaw.com/Browse/Home/KeyNumber/405k2661/View.html?docGuid=Ib7fefd4a32f811d98b61a35269fc5f88&amp;originationContext=document&amp;vr=3.0&amp;rs=cblt1.0&amp;transitionType=DocumentItem&amp;contextData=(sc.Default)"/>
  <Relationship Id="r147"
    Type="http://schemas.openxmlformats.org/officeDocument/2006/relationships/hyperlink"
    TargetMode="External"
    Target="http://www.westlaw.com/Browse/Home/KeyNumber/405/View.html?docGuid=Ib7fefd4a32f811d98b61a35269fc5f88&amp;originationContext=document&amp;vr=3.0&amp;rs=cblt1.0&amp;transitionType=DocumentItem&amp;contextData=(sc.Default)"/>
  <Relationship Id="r148"
    Type="http://schemas.openxmlformats.org/officeDocument/2006/relationships/hyperlink"
    TargetMode="External"
    Target="http://www.westlaw.com/Browse/Home/KeyNumber/405XV/View.html?docGuid=Ib7fefd4a32f811d98b61a35269fc5f88&amp;originationContext=document&amp;vr=3.0&amp;rs=cblt1.0&amp;transitionType=DocumentItem&amp;contextData=(sc.Default)"/>
  <Relationship Id="r149"
    Type="http://schemas.openxmlformats.org/officeDocument/2006/relationships/hyperlink"
    TargetMode="External"
    Target="http://www.westlaw.com/Browse/Home/KeyNumber/405XV(C)/View.html?docGuid=Ib7fefd4a32f811d98b61a35269fc5f88&amp;originationContext=document&amp;vr=3.0&amp;rs=cblt1.0&amp;transitionType=DocumentItem&amp;contextData=(sc.Default)"/>
  <Relationship Id="r150"
    Type="http://schemas.openxmlformats.org/officeDocument/2006/relationships/hyperlink"
    TargetMode="External"
    Target="http://www.westlaw.com/Browse/Home/KeyNumber/405XV(C)1/View.html?docGuid=Ib7fefd4a32f811d98b61a35269fc5f88&amp;originationContext=document&amp;vr=3.0&amp;rs=cblt1.0&amp;transitionType=DocumentItem&amp;contextData=(sc.Default)"/>
  <Relationship Id="r151"
    Type="http://schemas.openxmlformats.org/officeDocument/2006/relationships/hyperlink"
    TargetMode="External"
    Target="http://www.westlaw.com/Browse/Home/KeyNumber/405k2658/View.html?docGuid=Ib7fefd4a32f811d98b61a35269fc5f88&amp;originationContext=document&amp;vr=3.0&amp;rs=cblt1.0&amp;transitionType=DocumentItem&amp;contextData=(sc.Default)"/>
  <Relationship Id="r152"
    Type="http://schemas.openxmlformats.org/officeDocument/2006/relationships/hyperlink"
    TargetMode="External"
    Target="http://www.westlaw.com/Browse/Home/KeyNumber/405k2661/View.html?docGuid=Ib7fefd4a32f811d98b61a35269fc5f88&amp;originationContext=document&amp;vr=3.0&amp;rs=cblt1.0&amp;transitionType=DocumentItem&amp;contextData=(sc.Default)"/>
  <Relationship Id="r153"
    Type="http://schemas.openxmlformats.org/officeDocument/2006/relationships/hyperlink"
    TargetMode="External"
    Target="http://www.westlaw.com/Link/Document/FullText?findType=L&amp;pubNum=1000038&amp;cite=RISTS46-23-6&amp;originatingDoc=Ib7fefd4a32f811d98b61a35269fc5f88&amp;refType=SP&amp;originationContext=document&amp;vr=3.0&amp;rs=cblt1.0&amp;transitionType=DocumentItem&amp;contextData=(sc.Default)#co_pp_ab390000d66a3"/>
  <Relationship Id="r154"
    Type="http://schemas.openxmlformats.org/officeDocument/2006/relationships/hyperlink"
    TargetMode="External"
    Target="http://www.westlaw.com/Browse/Home/KeyNumber/172/View.html?docGuid=Ib7fefd4a32f811d98b61a35269fc5f88&amp;originationContext=document&amp;vr=3.0&amp;rs=cblt1.0&amp;transitionType=DocumentItem&amp;contextData=(sc.Default)"/>
  <Relationship Id="r155"
    Type="http://schemas.openxmlformats.org/officeDocument/2006/relationships/hyperlink"
    TargetMode="External"
    Target="http://www.westlaw.com/Browse/Home/KeyNumber/172k27/View.html?docGuid=Ib7fefd4a32f811d98b61a35269fc5f88&amp;originationContext=document&amp;vr=3.0&amp;rs=cblt1.0&amp;transitionType=DocumentItem&amp;contextData=(sc.Default)"/>
  <Relationship Id="r156"
    Type="http://schemas.openxmlformats.org/officeDocument/2006/relationships/hyperlink"
    TargetMode="External"
    Target="http://www.westlaw.com/Browse/Home/KeyNumber/405/View.html?docGuid=Ib7fefd4a32f811d98b61a35269fc5f88&amp;originationContext=document&amp;vr=3.0&amp;rs=cblt1.0&amp;transitionType=DocumentItem&amp;contextData=(sc.Default)"/>
  <Relationship Id="r157"
    Type="http://schemas.openxmlformats.org/officeDocument/2006/relationships/hyperlink"
    TargetMode="External"
    Target="http://www.westlaw.com/Browse/Home/KeyNumber/405k1075/View.html?docGuid=Ib7fefd4a32f811d98b61a35269fc5f88&amp;originationContext=document&amp;vr=3.0&amp;rs=cblt1.0&amp;transitionType=DocumentItem&amp;contextData=(sc.Default)"/>
  <Relationship Id="r158"
    Type="http://schemas.openxmlformats.org/officeDocument/2006/relationships/hyperlink"
    TargetMode="External"
    Target="http://www.westlaw.com/Browse/Home/KeyNumber/172/View.html?docGuid=Ib7fefd4a32f811d98b61a35269fc5f88&amp;originationContext=document&amp;vr=3.0&amp;rs=cblt1.0&amp;transitionType=DocumentItem&amp;contextData=(sc.Default)"/>
  <Relationship Id="r159"
    Type="http://schemas.openxmlformats.org/officeDocument/2006/relationships/hyperlink"
    TargetMode="External"
    Target="http://www.westlaw.com/Browse/Home/KeyNumber/172II/View.html?docGuid=Ib7fefd4a32f811d98b61a35269fc5f88&amp;originationContext=document&amp;vr=3.0&amp;rs=cblt1.0&amp;transitionType=DocumentItem&amp;contextData=(sc.Default)"/>
  <Relationship Id="r160"
    Type="http://schemas.openxmlformats.org/officeDocument/2006/relationships/hyperlink"
    TargetMode="External"
    Target="http://www.westlaw.com/Browse/Home/KeyNumber/172k27/View.html?docGuid=Ib7fefd4a32f811d98b61a35269fc5f88&amp;originationContext=document&amp;vr=3.0&amp;rs=cblt1.0&amp;transitionType=DocumentItem&amp;contextData=(sc.Default)"/>
  <Relationship Id="r161"
    Type="http://schemas.openxmlformats.org/officeDocument/2006/relationships/hyperlink"
    TargetMode="External"
    Target="http://www.westlaw.com/Browse/Home/KeyNumber/405/View.html?docGuid=Ib7fefd4a32f811d98b61a35269fc5f88&amp;originationContext=document&amp;vr=3.0&amp;rs=cblt1.0&amp;transitionType=DocumentItem&amp;contextData=(sc.Default)"/>
  <Relationship Id="r162"
    Type="http://schemas.openxmlformats.org/officeDocument/2006/relationships/hyperlink"
    TargetMode="External"
    Target="http://www.westlaw.com/Browse/Home/KeyNumber/405III/View.html?docGuid=Ib7fefd4a32f811d98b61a35269fc5f88&amp;originationContext=document&amp;vr=3.0&amp;rs=cblt1.0&amp;transitionType=DocumentItem&amp;contextData=(sc.Default)"/>
  <Relationship Id="r163"
    Type="http://schemas.openxmlformats.org/officeDocument/2006/relationships/hyperlink"
    TargetMode="External"
    Target="http://www.westlaw.com/Browse/Home/KeyNumber/405k1075/View.html?docGuid=Ib7fefd4a32f811d98b61a35269fc5f88&amp;originationContext=document&amp;vr=3.0&amp;rs=cblt1.0&amp;transitionType=DocumentItem&amp;contextData=(sc.Default)"/>
  <Relationship Id="r164"
    Type="http://schemas.openxmlformats.org/officeDocument/2006/relationships/hyperlink"
    TargetMode="External"
    Target="http://www.westlaw.com/Link/Document/FullText?findType=L&amp;pubNum=1000038&amp;cite=RISTS46-23-6&amp;originatingDoc=Ib7fefd4a32f811d98b61a35269fc5f88&amp;refType=SP&amp;originationContext=document&amp;vr=3.0&amp;rs=cblt1.0&amp;transitionType=DocumentItem&amp;contextData=(sc.Default)#co_pp_ab390000d66a3"/>
  <Relationship Id="r165"
    Type="http://schemas.openxmlformats.org/officeDocument/2006/relationships/hyperlink"
    TargetMode="External"
    Target="http://www.westlaw.com/Link/RelatedInformation/DocHeadnoteLink?docGuid=Ib7fefd4a32f811d98b61a35269fc5f88&amp;headnoteId=200342048901420180131083607&amp;originationContext=document&amp;vr=3.0&amp;rs=cblt1.0&amp;transitionType=CitingReferences&amp;contextData=(sc.Default)"/>
  <Relationship Id="r166"
    Type="http://schemas.openxmlformats.org/officeDocument/2006/relationships/hyperlink"
    TargetMode="External"
    Target="http://www.westlaw.com/Link/Document/FullText?findType=h&amp;pubNum=176284&amp;cite=0210487701&amp;originatingDoc=Ib7fefd4a32f811d98b61a35269fc5f88&amp;refType=RQ&amp;originationContext=document&amp;vr=3.0&amp;rs=cblt1.0&amp;transitionType=DocumentItem&amp;contextData=(sc.Default)"/>
  <Relationship Id="r167"
    Type="http://schemas.openxmlformats.org/officeDocument/2006/relationships/hyperlink"
    TargetMode="External"
    Target="http://www.westlaw.com/Link/Document/FullText?findType=h&amp;pubNum=176284&amp;cite=0210516301&amp;originatingDoc=Ib7fefd4a32f811d98b61a35269fc5f88&amp;refType=RQ&amp;originationContext=document&amp;vr=3.0&amp;rs=cblt1.0&amp;transitionType=DocumentItem&amp;contextData=(sc.Default)"/>
  <Relationship Id="r168"
    Type="http://schemas.openxmlformats.org/officeDocument/2006/relationships/hyperlink"
    TargetMode="External"
    Target="http://www.westlaw.com/Link/Document/FullText?findType=h&amp;pubNum=176284&amp;cite=0193998301&amp;originatingDoc=Ib7fefd4a32f811d98b61a35269fc5f88&amp;refType=RQ&amp;originationContext=document&amp;vr=3.0&amp;rs=cblt1.0&amp;transitionType=DocumentItem&amp;contextData=(sc.Default)"/>
  <Relationship Id="r169"
    Type="http://schemas.openxmlformats.org/officeDocument/2006/relationships/hyperlink"
    TargetMode="External"
    Target="http://www.westlaw.com/Link/Document/FullText?findType=h&amp;pubNum=176284&amp;cite=0172852901&amp;originatingDoc=Ib7fefd4a32f811d98b61a35269fc5f88&amp;refType=RQ&amp;originationContext=document&amp;vr=3.0&amp;rs=cblt1.0&amp;transitionType=DocumentItem&amp;contextData=(sc.Default)"/>
  <Relationship Id="r170"
    Type="http://schemas.openxmlformats.org/officeDocument/2006/relationships/hyperlink"
    TargetMode="External"
    Target="http://www.westlaw.com/Link/Document/FullText?findType=h&amp;pubNum=176284&amp;cite=0113157201&amp;originatingDoc=Ib7fefd4a32f811d98b61a35269fc5f88&amp;refType=RQ&amp;originationContext=document&amp;vr=3.0&amp;rs=cblt1.0&amp;transitionType=DocumentItem&amp;contextData=(sc.Default)"/>
  <Relationship Id="r171"
    Type="http://schemas.openxmlformats.org/officeDocument/2006/relationships/hyperlink"
    TargetMode="External"
    Target="http://www.westlaw.com/Link/Document/FullText?findType=h&amp;pubNum=176284&amp;cite=0259298401&amp;originatingDoc=Ib7fefd4a32f811d98b61a35269fc5f88&amp;refType=RQ&amp;originationContext=document&amp;vr=3.0&amp;rs=cblt1.0&amp;transitionType=DocumentItem&amp;contextData=(sc.Default)"/>
  <Relationship Id="r172"
    Type="http://schemas.openxmlformats.org/officeDocument/2006/relationships/hyperlink"
    TargetMode="External"
    Target="http://www.westlaw.com/Link/Document/FullText?findType=h&amp;pubNum=176284&amp;cite=0156584301&amp;originatingDoc=Ib7fefd4a32f811d98b61a35269fc5f88&amp;refType=RQ&amp;originationContext=document&amp;vr=3.0&amp;rs=cblt1.0&amp;transitionType=DocumentItem&amp;contextData=(sc.Default)"/>
  <Relationship Id="r173"
    Type="http://schemas.openxmlformats.org/officeDocument/2006/relationships/hyperlink"
    TargetMode="External"
    Target="http://www.westlaw.com/Link/Document/FullText?findType=h&amp;pubNum=176284&amp;cite=0115276401&amp;originatingDoc=Ib7fefd4a32f811d98b61a35269fc5f88&amp;refType=RQ&amp;originationContext=document&amp;vr=3.0&amp;rs=cblt1.0&amp;transitionType=DocumentItem&amp;contextData=(sc.Default)"/>
  <Relationship Id="r174"
    Type="http://schemas.openxmlformats.org/officeDocument/2006/relationships/hyperlink"
    TargetMode="External"
    Target="http://www.westlaw.com/Link/Document/FullText?findType=h&amp;pubNum=176284&amp;cite=0154862401&amp;originatingDoc=Ib7fefd4a32f811d98b61a35269fc5f88&amp;refType=RQ&amp;originationContext=document&amp;vr=3.0&amp;rs=cblt1.0&amp;transitionType=DocumentItem&amp;contextData=(sc.Default)"/>
  <Relationship Id="r175"
    Type="http://schemas.openxmlformats.org/officeDocument/2006/relationships/hyperlink"
    TargetMode="External"
    Target="http://www.westlaw.com/Link/Document/FullText?findType=h&amp;pubNum=176284&amp;cite=0425936201&amp;originatingDoc=Ib7fefd4a32f811d98b61a35269fc5f88&amp;refType=RQ&amp;originationContext=document&amp;vr=3.0&amp;rs=cblt1.0&amp;transitionType=DocumentItem&amp;contextData=(sc.Default)"/>
  <Relationship Id="r176"
    Type="http://schemas.openxmlformats.org/officeDocument/2006/relationships/hyperlink"
    TargetMode="External"
    Target="http://www.westlaw.com/Link/Document/FullText?findType=h&amp;pubNum=176284&amp;cite=0156636801&amp;originatingDoc=Ib7fefd4a32f811d98b61a35269fc5f88&amp;refType=RQ&amp;originationContext=document&amp;vr=3.0&amp;rs=cblt1.0&amp;transitionType=DocumentItem&amp;contextData=(sc.Default)"/>
  <Relationship Id="r177"
    Type="http://schemas.openxmlformats.org/officeDocument/2006/relationships/hyperlink"
    TargetMode="External"
    Target="http://www.westlaw.com/Link/Document/FullText?findType=h&amp;pubNum=176284&amp;cite=0224902901&amp;originatingDoc=Ib7fefd4a32f811d98b61a35269fc5f88&amp;refType=RQ&amp;originationContext=document&amp;vr=3.0&amp;rs=cblt1.0&amp;transitionType=DocumentItem&amp;contextData=(sc.Default)"/>
  <Relationship Id="r178"
    Type="http://schemas.openxmlformats.org/officeDocument/2006/relationships/hyperlink"
    TargetMode="External"
    Target="http://www.westlaw.com/Link/Document/FullText?findType=h&amp;pubNum=176284&amp;cite=0298251801&amp;originatingDoc=Ib7fefd4a32f811d98b61a35269fc5f88&amp;refType=RQ&amp;originationContext=document&amp;vr=3.0&amp;rs=cblt1.0&amp;transitionType=DocumentItem&amp;contextData=(sc.Default)"/>
  <Relationship Id="r179"
    Type="http://schemas.openxmlformats.org/officeDocument/2006/relationships/hyperlink"
    TargetMode="External"
    Target="http://www.westlaw.com/Link/Document/FullText?findType=h&amp;pubNum=176284&amp;cite=0224902901&amp;originatingDoc=Ib7fefd4a32f811d98b61a35269fc5f88&amp;refType=RQ&amp;originationContext=document&amp;vr=3.0&amp;rs=cblt1.0&amp;transitionType=DocumentItem&amp;contextData=(sc.Default)"/>
  <Relationship Id="r180"
    Type="http://schemas.openxmlformats.org/officeDocument/2006/relationships/hyperlink"
    TargetMode="External"
    Target="http://www.westlaw.com/Link/Document/FullText?findType=Y&amp;serNum=1999255860&amp;pubNum=0000162&amp;originatingDoc=Ib7fefd4a32f811d98b61a35269fc5f88&amp;refType=RP&amp;fi=co_pp_sp_162_1259&amp;originationContext=document&amp;vr=3.0&amp;rs=cblt1.0&amp;transitionType=DocumentItem&amp;contextData=(sc.Default)#co_pp_sp_162_1259"/>
  <Relationship Id="r181"
    Type="http://schemas.openxmlformats.org/officeDocument/2006/relationships/hyperlink"
    TargetMode="External"
    Target="https://1.next.westlaw.com/Link/RelatedInformation/Flag?documentGuid=Ic2b5d7d932ef11d98b61a35269fc5f88&amp;transitionType=InlineKeyCiteFlags&amp;originationContext=docHeaderFlag&amp;Rank=0&amp;ppcid=a69f09fe50ab4e3e848240c0c4c878e3&amp;contextData=(sc.Default)"/>
  <Relationship Id="r182"
    Type="http://schemas.openxmlformats.org/officeDocument/2006/relationships/hyperlink"
    TargetMode="External"
    Target="http://www.westlaw.com/Link/Document/FullText?findType=Y&amp;serNum=2003046587&amp;pubNum=0000162&amp;originatingDoc=Ib7fefd4a32f811d98b61a35269fc5f88&amp;refType=RP&amp;fi=co_pp_sp_162_804&amp;originationContext=document&amp;vr=3.0&amp;rs=cblt1.0&amp;transitionType=DocumentItem&amp;contextData=(sc.Default)#co_pp_sp_162_804"/>
  <Relationship Id="r183"
    Type="http://schemas.openxmlformats.org/officeDocument/2006/relationships/image"
    Target="images/3.png"/>
  <Relationship Id="r184"
    Type="http://schemas.openxmlformats.org/officeDocument/2006/relationships/hyperlink"
    TargetMode="External"
    Target="http://www.westlaw.com/Link/Document/FullText?findType=Y&amp;serNum=1999255860&amp;pubNum=162&amp;originatingDoc=Ib7fefd4a32f811d98b61a35269fc5f88&amp;refType=RP&amp;fi=co_pp_sp_162_1259&amp;originationContext=document&amp;vr=3.0&amp;rs=cblt1.0&amp;transitionType=DocumentItem&amp;contextData=(sc.Default)#co_pp_sp_162_1259"/>
  <Relationship Id="r185"
    Type="http://schemas.openxmlformats.org/officeDocument/2006/relationships/hyperlink"
    TargetMode="External"
    Target="https://1.next.westlaw.com/Link/RelatedInformation/Flag?documentGuid=I69800145355111d9abe5ec754599669c&amp;transitionType=InlineKeyCiteFlags&amp;originationContext=docHeaderFlag&amp;Rank=0&amp;ppcid=a69f09fe50ab4e3e848240c0c4c878e3&amp;contextData=(sc.Default)"/>
  <Relationship Id="r186"
    Type="http://schemas.openxmlformats.org/officeDocument/2006/relationships/hyperlink"
    TargetMode="External"
    Target="http://www.westlaw.com/Link/Document/FullText?findType=Y&amp;serNum=1995101633&amp;pubNum=0000162&amp;originatingDoc=Ib7fefd4a32f811d98b61a35269fc5f88&amp;refType=RP&amp;fi=co_pp_sp_162_1041&amp;originationContext=document&amp;vr=3.0&amp;rs=cblt1.0&amp;transitionType=DocumentItem&amp;contextData=(sc.Default)#co_pp_sp_162_1041"/>
  <Relationship Id="r187"
    Type="http://schemas.openxmlformats.org/officeDocument/2006/relationships/hyperlink"
    TargetMode="External"
    Target="https://1.next.westlaw.com/Link/RelatedInformation/Flag?documentGuid=I69800145355111d9abe5ec754599669c&amp;transitionType=InlineKeyCiteFlags&amp;originationContext=docHeaderFlag&amp;Rank=0&amp;ppcid=a69f09fe50ab4e3e848240c0c4c878e3&amp;contextData=(sc.Default)"/>
  <Relationship Id="r188"
    Type="http://schemas.openxmlformats.org/officeDocument/2006/relationships/hyperlink"
    TargetMode="External"
    Target="http://www.westlaw.com/Link/Document/FullText?findType=Y&amp;serNum=1995101633&amp;pubNum=162&amp;originatingDoc=Ib7fefd4a32f811d98b61a35269fc5f88&amp;refType=RP&amp;fi=co_pp_sp_162_1042&amp;originationContext=document&amp;vr=3.0&amp;rs=cblt1.0&amp;transitionType=DocumentItem&amp;contextData=(sc.Default)#co_pp_sp_162_1042"/>
  <Relationship Id="r189"
    Type="http://schemas.openxmlformats.org/officeDocument/2006/relationships/hyperlink"
    TargetMode="External"
    Target="https://1.next.westlaw.com/Link/RelatedInformation/Flag?documentGuid=I75c2e84d9cbd11d993e6d35cc61aab4a&amp;transitionType=InlineKeyCiteFlags&amp;originationContext=docHeaderFlag&amp;Rank=0&amp;ppcid=a69f09fe50ab4e3e848240c0c4c878e3&amp;contextData=(sc.Default)"/>
  <Relationship Id="r190"
    Type="http://schemas.openxmlformats.org/officeDocument/2006/relationships/hyperlink"
    TargetMode="External"
    Target="http://www.westlaw.com/Link/Document/FullText?findType=Y&amp;serNum=1894139328&amp;pubNum=0000708&amp;originatingDoc=Ib7fefd4a32f811d98b61a35269fc5f88&amp;refType=RP&amp;fi=co_pp_sp_708_552&amp;originationContext=document&amp;vr=3.0&amp;rs=cblt1.0&amp;transitionType=DocumentItem&amp;contextData=(sc.Default)#co_pp_sp_708_552"/>
  <Relationship Id="r191"
    Type="http://schemas.openxmlformats.org/officeDocument/2006/relationships/hyperlink"
    TargetMode="External"
    Target="http://www.westlaw.com/Link/Document/FullText?findType=Y&amp;serNum=1879008625&amp;pubNum=688&amp;originatingDoc=Ib7fefd4a32f811d98b61a35269fc5f88&amp;refType=RP&amp;fi=co_pp_sp_688_358&amp;originationContext=document&amp;vr=3.0&amp;rs=cblt1.0&amp;transitionType=DocumentItem&amp;contextData=(sc.Default)#co_pp_sp_688_358"/>
  <Relationship Id="r192"
    Type="http://schemas.openxmlformats.org/officeDocument/2006/relationships/hyperlink"
    TargetMode="External"
    Target="https://1.next.westlaw.com/Link/RelatedInformation/Flag?documentGuid=I75c2e84d9cbd11d993e6d35cc61aab4a&amp;transitionType=InlineKeyCiteFlags&amp;originationContext=docHeaderFlag&amp;Rank=0&amp;ppcid=a69f09fe50ab4e3e848240c0c4c878e3&amp;contextData=(sc.Default)"/>
  <Relationship Id="r193"
    Type="http://schemas.openxmlformats.org/officeDocument/2006/relationships/hyperlink"
    TargetMode="External"
    Target="http://www.westlaw.com/Link/Document/FullText?findType=Y&amp;serNum=1894139328&amp;pubNum=708&amp;originatingDoc=Ib7fefd4a32f811d98b61a35269fc5f88&amp;refType=RP&amp;fi=co_pp_sp_708_552&amp;originationContext=document&amp;vr=3.0&amp;rs=cblt1.0&amp;transitionType=DocumentItem&amp;contextData=(sc.Default)#co_pp_sp_708_552"/>
  <Relationship Id="r194"
    Type="http://schemas.openxmlformats.org/officeDocument/2006/relationships/hyperlink"
    TargetMode="External"
    Target="http://www.westlaw.com/Link/Document/FullText?findType=L&amp;pubNum=1000369&amp;cite=RICNART1S17&amp;originatingDoc=Ib7fefd4a32f811d98b61a35269fc5f88&amp;refType=LQ&amp;originationContext=document&amp;vr=3.0&amp;rs=cblt1.0&amp;transitionType=DocumentItem&amp;contextData=(sc.Default)"/>
  <Relationship Id="r195"
    Type="http://schemas.openxmlformats.org/officeDocument/2006/relationships/hyperlink"
    TargetMode="External"
    Target="http://www.westlaw.com/Link/Document/FullText?findType=Y&amp;serNum=0100896974&amp;pubNum=0001242&amp;originatingDoc=Ib7fefd4a32f811d98b61a35269fc5f88&amp;refType=LR&amp;fi=co_pp_sp_1242_320&amp;originationContext=document&amp;vr=3.0&amp;rs=cblt1.0&amp;transitionType=DocumentItem&amp;contextData=(sc.Default)#co_pp_sp_1242_320"/>
  <Relationship Id="r196"
    Type="http://schemas.openxmlformats.org/officeDocument/2006/relationships/hyperlink"
    TargetMode="External"
    Target="http://www.westlaw.com/Link/Document/FullText?findType=Y&amp;serNum=1879008625&amp;pubNum=688&amp;originatingDoc=Ib7fefd4a32f811d98b61a35269fc5f88&amp;refType=RP&amp;fi=co_pp_sp_688_358&amp;originationContext=document&amp;vr=3.0&amp;rs=cblt1.0&amp;transitionType=DocumentItem&amp;contextData=(sc.Default)#co_pp_sp_688_358"/>
  <Relationship Id="r197"
    Type="http://schemas.openxmlformats.org/officeDocument/2006/relationships/hyperlink"
    TargetMode="External"
    Target="https://1.next.westlaw.com/Link/RelatedInformation/Flag?documentGuid=I1733198034da11d986b0aa9c82c164c0&amp;transitionType=InlineKeyCiteFlags&amp;originationContext=docHeaderFlag&amp;Rank=0&amp;ppcid=a69f09fe50ab4e3e848240c0c4c878e3&amp;contextData=(sc.Default)"/>
  <Relationship Id="r198"
    Type="http://schemas.openxmlformats.org/officeDocument/2006/relationships/hyperlink"
    TargetMode="External"
    Target="http://www.westlaw.com/Link/Document/FullText?findType=Y&amp;serNum=1990046760&amp;pubNum=0000162&amp;originatingDoc=Ib7fefd4a32f811d98b61a35269fc5f88&amp;refType=RP&amp;fi=co_pp_sp_162_1130&amp;originationContext=document&amp;vr=3.0&amp;rs=cblt1.0&amp;transitionType=DocumentItem&amp;contextData=(sc.Default)#co_pp_sp_162_1130"/>
  <Relationship Id="r199"
    Type="http://schemas.openxmlformats.org/officeDocument/2006/relationships/hyperlink"
    TargetMode="External"
    Target="http://www.westlaw.com/Link/Document/FullText?findType=Y&amp;serNum=1999255860&amp;pubNum=162&amp;originatingDoc=Ib7fefd4a32f811d98b61a35269fc5f88&amp;refType=RP&amp;fi=co_pp_sp_162_1259&amp;originationContext=document&amp;vr=3.0&amp;rs=cblt1.0&amp;transitionType=DocumentItem&amp;contextData=(sc.Default)#co_pp_sp_162_1259"/>
  <Relationship Id="r200"
    Type="http://schemas.openxmlformats.org/officeDocument/2006/relationships/hyperlink"
    TargetMode="External"
    Target="http://www.westlaw.com/Link/Document/FullText?findType=Y&amp;serNum=1999255860&amp;originatingDoc=Ib7fefd4a32f811d98b61a35269fc5f88&amp;refType=RP&amp;originationContext=document&amp;vr=3.0&amp;rs=cblt1.0&amp;transitionType=DocumentItem&amp;contextData=(sc.Default)"/>
  <Relationship Id="r201"
    Type="http://schemas.openxmlformats.org/officeDocument/2006/relationships/hyperlink"
    TargetMode="External"
    Target="https://1.next.westlaw.com/Link/RelatedInformation/Flag?documentGuid=I190c6e1c9cbc11d993e6d35cc61aab4a&amp;transitionType=InlineKeyCiteFlags&amp;originationContext=docHeaderFlag&amp;Rank=0&amp;ppcid=a69f09fe50ab4e3e848240c0c4c878e3&amp;contextData=(sc.Default)"/>
  <Relationship Id="r202"
    Type="http://schemas.openxmlformats.org/officeDocument/2006/relationships/hyperlink"
    TargetMode="External"
    Target="http://www.westlaw.com/Link/Document/FullText?findType=Y&amp;serNum=1892180249&amp;pubNum=0000708&amp;originatingDoc=Ib7fefd4a32f811d98b61a35269fc5f88&amp;refType=RP&amp;fi=co_pp_sp_708_118&amp;originationContext=document&amp;vr=3.0&amp;rs=cblt1.0&amp;transitionType=DocumentItem&amp;contextData=(sc.Default)#co_pp_sp_708_118"/>
  <Relationship Id="r203"
    Type="http://schemas.openxmlformats.org/officeDocument/2006/relationships/hyperlink"
    TargetMode="External"
    Target="http://www.westlaw.com/Link/Document/FullText?findType=Y&amp;serNum=1999255860&amp;pubNum=0000162&amp;originatingDoc=Ib7fefd4a32f811d98b61a35269fc5f88&amp;refType=RP&amp;fi=co_pp_sp_162_1260&amp;originationContext=document&amp;vr=3.0&amp;rs=cblt1.0&amp;transitionType=DocumentItem&amp;contextData=(sc.Default)#co_pp_sp_162_1260"/>
  <Relationship Id="r204"
    Type="http://schemas.openxmlformats.org/officeDocument/2006/relationships/hyperlink"
    TargetMode="External"
    Target="http://www.westlaw.com/Link/Document/FullText?findType=Y&amp;serNum=1995241230&amp;pubNum=0000711&amp;originatingDoc=Ib7fefd4a32f811d98b61a35269fc5f88&amp;refType=RP&amp;fi=co_pp_sp_711_684&amp;originationContext=document&amp;vr=3.0&amp;rs=cblt1.0&amp;transitionType=DocumentItem&amp;contextData=(sc.Default)#co_pp_sp_711_684"/>
  <Relationship Id="r205"
    Type="http://schemas.openxmlformats.org/officeDocument/2006/relationships/hyperlink"
    TargetMode="External"
    Target="https://1.next.westlaw.com/Link/RelatedInformation/Flag?documentGuid=I1733198034da11d986b0aa9c82c164c0&amp;transitionType=InlineKeyCiteFlags&amp;originationContext=docHeaderFlag&amp;Rank=0&amp;ppcid=a69f09fe50ab4e3e848240c0c4c878e3&amp;contextData=(sc.Default)"/>
  <Relationship Id="r206"
    Type="http://schemas.openxmlformats.org/officeDocument/2006/relationships/hyperlink"
    TargetMode="External"
    Target="http://www.westlaw.com/Link/Document/FullText?findType=Y&amp;serNum=1990046760&amp;pubNum=162&amp;originatingDoc=Ib7fefd4a32f811d98b61a35269fc5f88&amp;refType=RP&amp;fi=co_pp_sp_162_1130&amp;originationContext=document&amp;vr=3.0&amp;rs=cblt1.0&amp;transitionType=DocumentItem&amp;contextData=(sc.Default)#co_pp_sp_162_1130"/>
  <Relationship Id="r207"
    Type="http://schemas.openxmlformats.org/officeDocument/2006/relationships/hyperlink"
    TargetMode="External"
    Target="http://www.westlaw.com/Link/Document/FullText?findType=Y&amp;serNum=1999255860&amp;pubNum=162&amp;originatingDoc=Ib7fefd4a32f811d98b61a35269fc5f88&amp;refType=RP&amp;fi=co_pp_sp_162_1257&amp;originationContext=document&amp;vr=3.0&amp;rs=cblt1.0&amp;transitionType=DocumentItem&amp;contextData=(sc.Default)#co_pp_sp_162_1257"/>
  <Relationship Id="r208"
    Type="http://schemas.openxmlformats.org/officeDocument/2006/relationships/hyperlink"
    TargetMode="External"
    Target="http://www.westlaw.com/Link/Document/FullText?findType=Y&amp;serNum=1999255860&amp;originatingDoc=Ib7fefd4a32f811d98b61a35269fc5f88&amp;refType=RP&amp;originationContext=document&amp;vr=3.0&amp;rs=cblt1.0&amp;transitionType=DocumentItem&amp;contextData=(sc.Default)"/>
  <Relationship Id="r209"
    Type="http://schemas.openxmlformats.org/officeDocument/2006/relationships/hyperlink"
    TargetMode="External"
    Target="http://www.westlaw.com/Link/Document/FullText?findType=Y&amp;serNum=1999255860&amp;originatingDoc=Ib7fefd4a32f811d98b61a35269fc5f88&amp;refType=RP&amp;originationContext=document&amp;vr=3.0&amp;rs=cblt1.0&amp;transitionType=DocumentItem&amp;contextData=(sc.Default)"/>
  <Relationship Id="r210"
    Type="http://schemas.openxmlformats.org/officeDocument/2006/relationships/hyperlink"
    TargetMode="External"
    Target="http://www.westlaw.com/Link/Document/FullText?findType=Y&amp;serNum=1999255860&amp;pubNum=162&amp;originatingDoc=Ib7fefd4a32f811d98b61a35269fc5f88&amp;refType=RP&amp;fi=co_pp_sp_162_1260&amp;originationContext=document&amp;vr=3.0&amp;rs=cblt1.0&amp;transitionType=DocumentItem&amp;contextData=(sc.Default)#co_pp_sp_162_1260"/>
  <Relationship Id="r211"
    Type="http://schemas.openxmlformats.org/officeDocument/2006/relationships/hyperlink"
    TargetMode="External"
    Target="http://www.westlaw.com/Link/Document/FullText?findType=Y&amp;serNum=1999255860&amp;originatingDoc=Ib7fefd4a32f811d98b61a35269fc5f88&amp;refType=RP&amp;originationContext=document&amp;vr=3.0&amp;rs=cblt1.0&amp;transitionType=DocumentItem&amp;contextData=(sc.Default)"/>
  <Relationship Id="r212"
    Type="http://schemas.openxmlformats.org/officeDocument/2006/relationships/hyperlink"
    TargetMode="External"
    Target="https://1.next.westlaw.com/Link/RelatedInformation/Flag?documentGuid=I190c6e1c9cbc11d993e6d35cc61aab4a&amp;transitionType=InlineKeyCiteFlags&amp;originationContext=docHeaderFlag&amp;Rank=0&amp;ppcid=a69f09fe50ab4e3e848240c0c4c878e3&amp;contextData=(sc.Default)"/>
  <Relationship Id="r213"
    Type="http://schemas.openxmlformats.org/officeDocument/2006/relationships/hyperlink"
    TargetMode="External"
    Target="http://www.westlaw.com/Link/Document/FullText?findType=Y&amp;serNum=1892180249&amp;pubNum=0000708&amp;originatingDoc=Ib7fefd4a32f811d98b61a35269fc5f88&amp;refType=RP&amp;fi=co_pp_sp_708_118&amp;originationContext=document&amp;vr=3.0&amp;rs=cblt1.0&amp;transitionType=DocumentItem&amp;contextData=(sc.Default)#co_pp_sp_708_118"/>
  <Relationship Id="r214"
    Type="http://schemas.openxmlformats.org/officeDocument/2006/relationships/hyperlink"
    TargetMode="External"
    Target="http://www.westlaw.com/Link/Document/FullText?findType=L&amp;pubNum=1000038&amp;cite=RISTS46-23-6&amp;originatingDoc=Ib7fefd4a32f811d98b61a35269fc5f88&amp;refType=SP&amp;originationContext=document&amp;vr=3.0&amp;rs=cblt1.0&amp;transitionType=DocumentItem&amp;contextData=(sc.Default)#co_pp_ab390000d66a3"/>
  <Relationship Id="r215"
    Type="http://schemas.openxmlformats.org/officeDocument/2006/relationships/hyperlink"
    TargetMode="External"
    Target="https://1.next.westlaw.com/Link/RelatedInformation/Flag?documentGuid=I32348344354811d986b0aa9c82c164c0&amp;transitionType=InlineKeyCiteFlags&amp;originationContext=docHeaderFlag&amp;Rank=0&amp;ppcid=a69f09fe50ab4e3e848240c0c4c878e3&amp;contextData=(sc.Default)"/>
  <Relationship Id="r216"
    Type="http://schemas.openxmlformats.org/officeDocument/2006/relationships/hyperlink"
    TargetMode="External"
    Target="http://www.westlaw.com/Link/Document/FullText?findType=Y&amp;serNum=1994252177&amp;pubNum=0000162&amp;originatingDoc=Ib7fefd4a32f811d98b61a35269fc5f88&amp;refType=RP&amp;fi=co_pp_sp_162_729&amp;originationContext=document&amp;vr=3.0&amp;rs=cblt1.0&amp;transitionType=DocumentItem&amp;contextData=(sc.Default)#co_pp_sp_162_729"/>
  <Relationship Id="r217"
    Type="http://schemas.openxmlformats.org/officeDocument/2006/relationships/hyperlink"
    TargetMode="External"
    Target="http://www.westlaw.com/Link/Document/FullText?findType=L&amp;pubNum=1000038&amp;cite=RISTS46-23-6&amp;originatingDoc=Ib7fefd4a32f811d98b61a35269fc5f88&amp;refType=SP&amp;originationContext=document&amp;vr=3.0&amp;rs=cblt1.0&amp;transitionType=DocumentItem&amp;contextData=(sc.Default)#co_pp_ab390000d66a3"/>
  <Relationship Id="r218"
    Type="http://schemas.openxmlformats.org/officeDocument/2006/relationships/hyperlink"
    TargetMode="External"
    Target="http://www.westlaw.com/Link/Document/FullText?findType=L&amp;pubNum=1000038&amp;cite=RISTS46-23-6&amp;originatingDoc=Ib7fefd4a32f811d98b61a35269fc5f88&amp;refType=SP&amp;originationContext=document&amp;vr=3.0&amp;rs=cblt1.0&amp;transitionType=DocumentItem&amp;contextData=(sc.Default)#co_pp_cbfd0000758b4"/>
  <Relationship Id="r219"
    Type="http://schemas.openxmlformats.org/officeDocument/2006/relationships/hyperlink"
    TargetMode="External"
    Target="http://www.westlaw.com/Link/Document/FullText?findType=L&amp;pubNum=1000038&amp;cite=RISTS46-23-6&amp;originatingDoc=Ib7fefd4a32f811d98b61a35269fc5f88&amp;refType=SP&amp;originationContext=document&amp;vr=3.0&amp;rs=cblt1.0&amp;transitionType=DocumentItem&amp;contextData=(sc.Default)#co_pp_ab390000d66a3"/>
  <Relationship Id="r220"
    Type="http://schemas.openxmlformats.org/officeDocument/2006/relationships/hyperlink"
    TargetMode="External"
    Target="http://www.westlaw.com/Link/Document/FullText?findType=L&amp;pubNum=1000038&amp;cite=RISTS46-23-6&amp;originatingDoc=Ib7fefd4a32f811d98b61a35269fc5f88&amp;refType=SP&amp;originationContext=document&amp;vr=3.0&amp;rs=cblt1.0&amp;transitionType=DocumentItem&amp;contextData=(sc.Default)#co_pp_0bd500007a412"/>
  <Relationship Id="r221"
    Type="http://schemas.openxmlformats.org/officeDocument/2006/relationships/hyperlink"
    TargetMode="External"
    Target="https://1.next.westlaw.com/Link/RelatedInformation/Flag?documentGuid=Ic2b5d7d932ef11d98b61a35269fc5f88&amp;transitionType=InlineKeyCiteFlags&amp;originationContext=docHeaderFlag&amp;Rank=0&amp;ppcid=a69f09fe50ab4e3e848240c0c4c878e3&amp;contextData=(sc.Default)"/>
  <Relationship Id="r222"
    Type="http://schemas.openxmlformats.org/officeDocument/2006/relationships/hyperlink"
    TargetMode="External"
    Target="http://www.westlaw.com/Link/Document/FullText?findType=Y&amp;serNum=2003046587&amp;pubNum=162&amp;originatingDoc=Ib7fefd4a32f811d98b61a35269fc5f88&amp;refType=RP&amp;fi=co_pp_sp_162_804&amp;originationContext=document&amp;vr=3.0&amp;rs=cblt1.0&amp;transitionType=DocumentItem&amp;contextData=(sc.Default)#co_pp_sp_162_804"/>
  <Relationship Id="r223"
    Type="http://schemas.openxmlformats.org/officeDocument/2006/relationships/hyperlink"
    TargetMode="External"
    Target="http://www.westlaw.com/Link/Document/FullText?findType=L&amp;pubNum=1000038&amp;cite=RISTS46-23-6&amp;originatingDoc=Ib7fefd4a32f811d98b61a35269fc5f88&amp;refType=SP&amp;originationContext=document&amp;vr=3.0&amp;rs=cblt1.0&amp;transitionType=DocumentItem&amp;contextData=(sc.Default)#co_pp_ab390000d66a3"/>
  <Relationship Id="r224"
    Type="http://schemas.openxmlformats.org/officeDocument/2006/relationships/hyperlink"
    TargetMode="External"
    Target="http://www.westlaw.com/Link/Document/FullText?findType=L&amp;pubNum=1000038&amp;cite=RISTS46-23-6&amp;originatingDoc=Ib7fefd4a32f811d98b61a35269fc5f88&amp;refType=SP&amp;originationContext=document&amp;vr=3.0&amp;rs=cblt1.0&amp;transitionType=DocumentItem&amp;contextData=(sc.Default)#co_pp_ab390000d66a3"/>
  <Relationship Id="r225"
    Type="http://schemas.openxmlformats.org/officeDocument/2006/relationships/hyperlink"
    TargetMode="External"
    Target="http://www.westlaw.com/Link/Document/FullText?findType=L&amp;pubNum=1000038&amp;cite=RISTS46-23-6&amp;originatingDoc=Ib7fefd4a32f811d98b61a35269fc5f88&amp;refType=SP&amp;originationContext=document&amp;vr=3.0&amp;rs=cblt1.0&amp;transitionType=DocumentItem&amp;contextData=(sc.Default)#co_pp_ab390000d66a3"/>
  <Relationship Id="r226"
    Type="http://schemas.openxmlformats.org/officeDocument/2006/relationships/hyperlink"
    TargetMode="External"
    Target="http://www.westlaw.com/Link/Document/FullText?findType=L&amp;pubNum=1000038&amp;cite=RISTS46-23-6&amp;originatingDoc=Ib7fefd4a32f811d98b61a35269fc5f88&amp;refType=SP&amp;originationContext=document&amp;vr=3.0&amp;rs=cblt1.0&amp;transitionType=DocumentItem&amp;contextData=(sc.Default)#co_pp_ab390000d66a3"/>
  <Relationship Id="r227"
    Type="http://schemas.openxmlformats.org/officeDocument/2006/relationships/hyperlink"
    TargetMode="External"
    Target="http://www.westlaw.com/Link/Document/FullText?findType=Y&amp;serNum=2000084616&amp;pubNum=0000162&amp;originatingDoc=Ib7fefd4a32f811d98b61a35269fc5f88&amp;refType=RP&amp;fi=co_pp_sp_162_1004&amp;originationContext=document&amp;vr=3.0&amp;rs=cblt1.0&amp;transitionType=DocumentItem&amp;contextData=(sc.Default)#co_pp_sp_162_1004"/>
  <Relationship Id="r228"
    Type="http://schemas.openxmlformats.org/officeDocument/2006/relationships/hyperlink"
    TargetMode="External"
    Target="http://www.westlaw.com/Link/Document/FullText?findType=L&amp;pubNum=1000038&amp;cite=RISTS46-23-6&amp;originatingDoc=Ib7fefd4a32f811d98b61a35269fc5f88&amp;refType=SP&amp;originationContext=document&amp;vr=3.0&amp;rs=cblt1.0&amp;transitionType=DocumentItem&amp;contextData=(sc.Default)#co_pp_ab390000d66a3"/>
  <Relationship Id="r229"
    Type="http://schemas.openxmlformats.org/officeDocument/2006/relationships/hyperlink"
    TargetMode="External"
    Target="http://www.westlaw.com/Link/Document/FullText?findType=h&amp;pubNum=176284&amp;cite=0115262801&amp;originatingDoc=Ib7fefd4a32f811d98b61a35269fc5f88&amp;refType=RQ&amp;originationContext=document&amp;vr=3.0&amp;rs=cblt1.0&amp;transitionType=DocumentItem&amp;contextData=(sc.Default)"/>
  <Relationship Id="r230"
    Type="http://schemas.openxmlformats.org/officeDocument/2006/relationships/hyperlink"
    TargetMode="External"
    Target="https://1.next.westlaw.com/Link/RelatedInformation/Flag?documentGuid=I9a3159cc346f11d98b61a35269fc5f88&amp;transitionType=InlineKeyCiteFlags&amp;originationContext=docHeaderFlag&amp;Rank=0&amp;ppcid=a69f09fe50ab4e3e848240c0c4c878e3&amp;contextData=(sc.Default)"/>
  <Relationship Id="r231"
    Type="http://schemas.openxmlformats.org/officeDocument/2006/relationships/hyperlink"
    TargetMode="External"
    Target="http://www.westlaw.com/Link/Document/FullText?findType=Y&amp;serNum=1982135327&amp;pubNum=0000162&amp;originatingDoc=Ib7fefd4a32f811d98b61a35269fc5f88&amp;refType=RP&amp;fi=co_pp_sp_162_730&amp;originationContext=document&amp;vr=3.0&amp;rs=cblt1.0&amp;transitionType=DocumentItem&amp;contextData=(sc.Default)#co_pp_sp_162_730"/>
  <Relationship Id="r232"
    Type="http://schemas.openxmlformats.org/officeDocument/2006/relationships/hyperlink"
    TargetMode="External"
    Target="http://www.westlaw.com/Link/Document/FullText?findType=Y&amp;serNum=1999255860&amp;pubNum=0000162&amp;originatingDoc=Ib7fefd4a32f811d98b61a35269fc5f88&amp;refType=RP&amp;fi=co_pp_sp_162_1259&amp;originationContext=document&amp;vr=3.0&amp;rs=cblt1.0&amp;transitionType=DocumentItem&amp;contextData=(sc.Default)#co_pp_sp_162_1259"/>
  <Relationship Id="r233"
    Type="http://schemas.openxmlformats.org/officeDocument/2006/relationships/hyperlink"
    TargetMode="External"
    Target="http://www.westlaw.com/Link/Document/FullText?findType=L&amp;pubNum=1000369&amp;cite=RICNART1S17&amp;originatingDoc=Ib7fefd4a32f811d98b61a35269fc5f88&amp;refType=LQ&amp;originationContext=document&amp;vr=3.0&amp;rs=cblt1.0&amp;transitionType=DocumentItem&amp;contextData=(sc.Default)"/>
  <Relationship Id="r234"
    Type="http://schemas.openxmlformats.org/officeDocument/2006/relationships/hyperlink"
    TargetMode="External"
    Target="http://www.westlaw.com/Link/Document/FullText?findType=Y&amp;serNum=1999255860&amp;pubNum=162&amp;originatingDoc=Ib7fefd4a32f811d98b61a35269fc5f88&amp;refType=RP&amp;fi=co_pp_sp_162_1261&amp;originationContext=document&amp;vr=3.0&amp;rs=cblt1.0&amp;transitionType=DocumentItem&amp;contextData=(sc.Default)#co_pp_sp_162_1261"/>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b7fefd4a32f811d98b61a35269fc5f88_Targe"/>
      <w:bookmarkEnd w:id="1"/>
    </w:p>
    <w:bookmarkEnd w:id="0"/>
    <w:p>
      <w:pPr>
        <w:spacing w:before="0" w:after="0" w:line="275" w:lineRule="atLeast"/>
        <w:jc w:val="center"/>
      </w:pPr>
      <w:r>
        <w:rPr>
          <w:rFonts w:ascii="georgia" w:hAnsi="georgia"/>
          <w:color w:val="000000"/>
          <w:sz w:val="20"/>
        </w:rPr>
        <w:t>823 A.2d 1162</w:t>
      </w:r>
    </w:p>
    <w:p>
      <w:pPr>
        <w:spacing w:before="0" w:after="0" w:line="275" w:lineRule="atLeast"/>
        <w:jc w:val="center"/>
      </w:pPr>
      <w:r>
        <w:rPr>
          <w:rFonts w:ascii="georgia" w:hAnsi="georgia"/>
          <w:color w:val="000000"/>
          <w:sz w:val="20"/>
        </w:rPr>
        <w:t>Supreme Court of Rhode Island.</w:t>
      </w:r>
    </w:p>
    <w:p>
      <w:pPr>
        <w:spacing w:before="200" w:after="0" w:line="300" w:lineRule="atLeast"/>
        <w:ind w:left="100" w:right="100" w:firstLine="0"/>
        <w:jc w:val="center"/>
      </w:pPr>
      <w:r>
        <w:rPr>
          <w:rFonts w:ascii="georgia" w:hAnsi="georgia"/>
          <w:color w:val="252525"/>
          <w:sz w:val="20"/>
        </w:rPr>
        <w:t>CHAMPLIN'S REALTY ASSOCIATES, L.P. et al.</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Marc TILLSON, in his capacity as Building Official of the Town of New Shoreham et al.</w:t>
      </w:r>
    </w:p>
    <w:p>
      <w:pPr>
        <w:pBdr>
          <w:left w:val="none" w:space="8"/>
        </w:pBdr>
        <w:spacing w:before="200" w:after="0" w:line="275" w:lineRule="atLeast"/>
        <w:ind w:left="150" w:right="0" w:firstLine="0"/>
        <w:jc w:val="center"/>
      </w:pPr>
      <w:r>
        <w:rPr>
          <w:rFonts w:ascii="georgia" w:hAnsi="georgia"/>
          <w:color w:val="000000"/>
          <w:sz w:val="20"/>
        </w:rPr>
        <w:t>No. 2001–491–Appeal.</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June 12, 2003.</w:t>
      </w:r>
    </w:p>
    <w:bookmarkStart w:id="2" w:name="co_synopsis_1"/>
    <w:p>
      <w:pPr>
        <w:keepNext/>
        <w:keepLines/>
        <w:spacing w:before="600" w:after="0" w:line="275" w:lineRule="atLeast"/>
        <w:jc w:val="both"/>
      </w:pPr>
      <w:r>
        <w:rPr>
          <w:rFonts w:ascii="Times New Roman" w:hAnsi="Times New Roman"/>
          <w:b/>
          <w:color w:val="212121"/>
          <w:sz w:val="20"/>
        </w:rPr>
        <w:t>Synopsis</w:t>
      </w:r>
    </w:p>
    <w:bookmarkEnd w:id="2"/>
    <w:p>
      <w:pPr>
        <w:spacing w:before="0" w:after="0" w:line="275" w:lineRule="atLeast"/>
        <w:jc w:val="both"/>
      </w:pPr>
      <w:r>
        <w:rPr>
          <w:rFonts w:ascii="Times New Roman" w:hAnsi="Times New Roman"/>
          <w:color w:val="000000"/>
          <w:sz w:val="20"/>
        </w:rPr>
        <w:t xml:space="preserve">Ferry owner and docking facility brought action against town, seeking declaratory and injunctive relief to block town's enforcement of town's cease-and-desist order that prohibited commercial docking activities near pond. Other ferry owner intervened. The Superior Court, Providence County, Rodgers, P.J., ruled that Coastal Resources Management Council (CRMC) retained exclusive jurisdiction over matter. Town appealed. The Supreme Court, </w:t>
      </w:r>
      <w:hyperlink r:id="r7">
        <w:r>
          <w:rPr>
            <w:rFonts w:ascii="Times New Roman" w:hAnsi="Times New Roman"/>
            <w:color w:val="000000"/>
            <w:sz w:val="20"/>
          </w:rPr>
          <w:t>Williams</w:t>
        </w:r>
      </w:hyperlink>
      <w:r>
        <w:rPr>
          <w:rFonts w:ascii="Times New Roman" w:hAnsi="Times New Roman"/>
          <w:color w:val="000000"/>
          <w:sz w:val="20"/>
        </w:rPr>
        <w:t>, C.J., held that: (1) legislative act whereby state granted to town title to pond and land covered thereby conveyed ownership interest but retained state's responsibilities under public-trust doctrine, and thus town did not enjoy exclusive jurisdiction over pond; (2) town did not have power to enjoin use of docks as indirect consequence of power to regulate dry land appurtenant to dock through zoning ordinances; and (3) town was preempted from prohibiting commercial ferries from docking within pond.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Affirmed.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On Appeal.</w:t>
      </w:r>
    </w:p>
    <w:bookmarkStart w:id="3" w:name="co_headnotes_1"/>
    <w:bookmarkStart w:id="4"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(14)</w:t>
      </w:r>
    </w:p>
    <w:bookmarkEnd w:id="4"/>
    <w:bookmarkEnd w:id="3"/>
    <w:p>
      <w:pPr>
        <w:spacing w:before="0" w:after="0" w:line="240" w:lineRule="auto"/>
        <w:rPr>
          <w:sz w:val="20"/>
        </w:rPr>
      </w:pPr>
    </w:p>
    <w:tbl>
      <w:tblPr>
        <w:tblInd w:w="30" w:type="dxa"/>
        <w:tblLayout w:type="fixed"/>
      </w:tblPr>
      <w:tblGrid>
        <w:gridCol w:w="600"/>
        <w:gridCol w:w="4035"/>
      </w:tblGrid>
      <w:bookmarkStart w:id="5" w:name="co_expandedHeadnotes_1"/>
      <w:bookmarkStart w:id="6" w:name="co_anchor_2003420489001_1"/>
      <w:bookmarkStart w:id="7" w:name="co_headnotesTable_1"/>
      <w:tr>
        <w:tblPrEx/>
        <w:trPr/>
        <w:tc>
          <w:tcPr>
            <w:tcMar>
              <w:left w:w="30" w:type="dxa"/>
              <w:right w:w="30" w:type="dxa"/>
            </w:tcMar>
            <w:vAlign w:val="top"/>
          </w:tcPr>
          <w:p>
            <w:pPr>
              <w:spacing w:before="0" w:after="0" w:line="275" w:lineRule="atLeast"/>
            </w:pPr>
            <w:bookmarkStart w:id="8" w:name="co_anchor_F12003420489_1"/>
            <w:bookmarkStart w:id="9" w:name="co_anchor_headNote_[1]_1"/>
            <w:hyperlink w:anchor="co_anchor_B12003420489_1">
              <w:r>
                <w:rPr>
                  <w:rFonts w:ascii="Times New Roman" w:hAnsi="Times New Roman"/>
                  <w:b/>
                  <w:color w:val="000000"/>
                  <w:sz w:val="20"/>
                  <w:vertAlign w:val="superscript"/>
                </w:rPr>
                <w:t>[1]</w:t>
              </w:r>
            </w:hyperlink>
            <w:bookmarkEnd w:id="9"/>
            <w:bookmarkEnd w:id="8"/>
          </w:p>
        </w:tc>
        <w:tc>
          <w:tcPr>
            <w:tcMar>
              <w:left w:w="30" w:type="dxa"/>
              <w:right w:w="30" w:type="dxa"/>
            </w:tcMar>
            <w:vAlign w:val="top"/>
          </w:tcPr>
          <w:p>
            <w:pPr>
              <w:pBdr>
                <w:bottom w:val="none" w:space="2"/>
              </w:pBdr>
              <w:spacing w:before="0" w:after="0" w:line="275" w:lineRule="atLeast"/>
            </w:pPr>
            <w:hyperlink r:id="r8">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1" name="Picture 1" descr="Display Key Number Topics"/>
                  <a:graphic>
                    <a:graphicData uri="http://schemas.openxmlformats.org/drawingml/2006/picture">
                      <p:pic>
                        <p:nvPicPr>
                          <p:cNvPr id="2" name="Picture 1" descr="Display Key Number Topics"/>
                          <p:cNvPicPr/>
                        </p:nvPicPr>
                        <p:blipFill>
                          <a:blip r:embed="r17"/>
                          <a:srcRect/>
                          <a:stretch>
                            <a:fillRect/>
                          </a:stretch>
                        </p:blipFill>
                        <p:spPr>
                          <a:xfrm>
                            <a:off x="0" y="0"/>
                            <a:ext cx="133350" cy="76200"/>
                          </a:xfrm>
                          <a:prstGeom prst="rect"/>
                        </p:spPr>
                      </p:pic>
                    </a:graphicData>
                  </a:graphic>
                </wp:inline>
              </w:drawing>
            </w:r>
            <w:hyperlink r:id="r9">
              <w:r>
                <w:rPr>
                  <w:rFonts w:ascii="Times New Roman" w:hAnsi="Times New Roman"/>
                  <w:color w:val="000000"/>
                  <w:sz w:val="20"/>
                </w:rPr>
                <w:t>Statutory or legislative law</w:t>
              </w:r>
            </w:hyperlink>
          </w:p>
        </w:tc>
      </w:tr>
      <w:bookmarkEnd w:id="7"/>
      <w:bookmarkEnd w:id="6"/>
      <w:bookmarkEnd w:id="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11">
              <w:r>
                <w:rPr>
                  <w:rFonts w:ascii="Times New Roman" w:hAnsi="Times New Roman"/>
                  <w:color w:val="000000"/>
                  <w:sz w:val="18"/>
                </w:rPr>
                <w:t>30XVI</w:t>
              </w:r>
            </w:hyperlink>
            <w:r>
              <w:rPr>
                <w:rFonts w:ascii="Times New Roman" w:hAnsi="Times New Roman"/>
                <w:color w:val="000000"/>
                <w:sz w:val="18"/>
              </w:rPr>
              <w:t>Review</w:t>
            </w:r>
          </w:p>
          <w:p>
            <w:pPr>
              <w:spacing w:before="0" w:after="0" w:line="255" w:lineRule="atLeast"/>
            </w:pPr>
            <w:hyperlink r:id="r12">
              <w:r>
                <w:rPr>
                  <w:rFonts w:ascii="Times New Roman" w:hAnsi="Times New Roman"/>
                  <w:color w:val="000000"/>
                  <w:sz w:val="18"/>
                </w:rPr>
                <w:t>30XVI(D)</w:t>
              </w:r>
            </w:hyperlink>
            <w:r>
              <w:rPr>
                <w:rFonts w:ascii="Times New Roman" w:hAnsi="Times New Roman"/>
                <w:color w:val="000000"/>
                <w:sz w:val="18"/>
              </w:rPr>
              <w:t>Scope and Extent of Review</w:t>
            </w:r>
          </w:p>
          <w:p>
            <w:pPr>
              <w:spacing w:before="0" w:after="0" w:line="255" w:lineRule="atLeast"/>
            </w:pPr>
            <w:hyperlink r:id="r13">
              <w:r>
                <w:rPr>
                  <w:rFonts w:ascii="Times New Roman" w:hAnsi="Times New Roman"/>
                  <w:color w:val="000000"/>
                  <w:sz w:val="18"/>
                </w:rPr>
                <w:t>30XVI(D)2</w:t>
              </w:r>
            </w:hyperlink>
            <w:r>
              <w:rPr>
                <w:rFonts w:ascii="Times New Roman" w:hAnsi="Times New Roman"/>
                <w:color w:val="000000"/>
                <w:sz w:val="18"/>
              </w:rPr>
              <w:t>Particular Subjects of Review in General</w:t>
            </w:r>
          </w:p>
          <w:p>
            <w:pPr>
              <w:spacing w:before="0" w:after="0" w:line="255" w:lineRule="atLeast"/>
            </w:pPr>
            <w:hyperlink r:id="r14">
              <w:r>
                <w:rPr>
                  <w:rFonts w:ascii="Times New Roman" w:hAnsi="Times New Roman"/>
                  <w:color w:val="000000"/>
                  <w:sz w:val="18"/>
                </w:rPr>
                <w:t>30k3169</w:t>
              </w:r>
            </w:hyperlink>
            <w:r>
              <w:rPr>
                <w:rFonts w:ascii="Times New Roman" w:hAnsi="Times New Roman"/>
                <w:color w:val="000000"/>
                <w:sz w:val="18"/>
              </w:rPr>
              <w:t>Construction, Interpretation, or Application of Law</w:t>
            </w:r>
          </w:p>
          <w:p>
            <w:pPr>
              <w:spacing w:before="0" w:after="0" w:line="255" w:lineRule="atLeast"/>
            </w:pPr>
            <w:hyperlink r:id="r15">
              <w:r>
                <w:rPr>
                  <w:rFonts w:ascii="Times New Roman" w:hAnsi="Times New Roman"/>
                  <w:color w:val="000000"/>
                  <w:sz w:val="18"/>
                </w:rPr>
                <w:t>30k3173</w:t>
              </w:r>
            </w:hyperlink>
            <w:r>
              <w:rPr>
                <w:rFonts w:ascii="Times New Roman" w:hAnsi="Times New Roman"/>
                <w:color w:val="000000"/>
                <w:sz w:val="18"/>
              </w:rPr>
              <w:t>Statutory or legislative law</w:t>
            </w:r>
          </w:p>
          <w:p>
            <w:pPr>
              <w:spacing w:before="0" w:after="0" w:line="255" w:lineRule="atLeast"/>
            </w:pPr>
            <w:r>
              <w:rPr>
                <w:rFonts w:ascii="Times New Roman" w:hAnsi="Times New Roman"/>
                <w:color w:val="000000"/>
                <w:sz w:val="18"/>
              </w:rPr>
              <w:t>(Formerly 30k893(1))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Supreme Court, as ultimate arbiter of state law, conducts de novo review of trial justice's interpretation of statute.</w:t>
            </w:r>
          </w:p>
          <w:bookmarkStart w:id="10" w:name="co_headnoteId_2003420489001201801310836"/>
          <w:p>
            <w:pPr>
              <w:spacing w:before="200" w:after="0" w:line="275" w:lineRule="atLeast"/>
              <w:jc w:val="both"/>
            </w:pPr>
            <w:hyperlink r:id="r16">
              <w:r>
                <w:rPr>
                  <w:rFonts w:ascii="Times New Roman" w:hAnsi="Times New Roman"/>
                  <w:color w:val="000000"/>
                  <w:sz w:val="20"/>
                </w:rPr>
                <w:t>3 Cases that cite this headnote</w:t>
              </w:r>
            </w:hyperlink>
          </w:p>
          <w:bookmarkEnd w:id="10"/>
        </w:tc>
      </w:tr>
    </w:tbl>
    <w:p>
      <w:pPr>
        <w:spacing w:before="0" w:after="0" w:line="240" w:lineRule="auto"/>
        <w:rPr>
          <w:sz w:val="20"/>
        </w:rPr>
      </w:pPr>
    </w:p>
    <w:tbl>
      <w:tblPr>
        <w:tblInd w:w="30" w:type="dxa"/>
        <w:tblLayout w:type="fixed"/>
      </w:tblPr>
      <w:tblGrid>
        <w:gridCol w:w="600"/>
        <w:gridCol w:w="4035"/>
      </w:tblGrid>
      <w:bookmarkStart w:id="11" w:name="co_anchor_2003420489002_1"/>
      <w:bookmarkStart w:id="12" w:name="co_headnotesTable_0_1"/>
      <w:tr>
        <w:tblPrEx/>
        <w:trPr/>
        <w:tc>
          <w:tcPr>
            <w:tcMar>
              <w:left w:w="30" w:type="dxa"/>
              <w:right w:w="30" w:type="dxa"/>
            </w:tcMar>
            <w:vAlign w:val="top"/>
          </w:tcPr>
          <w:p>
            <w:pPr>
              <w:spacing w:before="0" w:after="0" w:line="275" w:lineRule="atLeast"/>
            </w:pPr>
            <w:bookmarkStart w:id="13" w:name="co_anchor_F22003420489_1"/>
            <w:bookmarkStart w:id="14" w:name="co_anchor_headNote_[2]_1"/>
            <w:hyperlink w:anchor="co_anchor_B22003420489_1">
              <w:r>
                <w:rPr>
                  <w:rFonts w:ascii="Times New Roman" w:hAnsi="Times New Roman"/>
                  <w:b/>
                  <w:color w:val="000000"/>
                  <w:sz w:val="20"/>
                  <w:vertAlign w:val="superscript"/>
                </w:rPr>
                <w:t>[2]</w:t>
              </w:r>
            </w:hyperlink>
            <w:bookmarkEnd w:id="14"/>
            <w:bookmarkEnd w:id="13"/>
          </w:p>
        </w:tc>
        <w:tc>
          <w:tcPr>
            <w:tcMar>
              <w:left w:w="30" w:type="dxa"/>
              <w:right w:w="30" w:type="dxa"/>
            </w:tcMar>
            <w:vAlign w:val="top"/>
          </w:tcPr>
          <w:p>
            <w:pPr>
              <w:pBdr>
                <w:bottom w:val="none" w:space="2"/>
              </w:pBdr>
              <w:spacing w:before="0" w:after="0" w:line="275" w:lineRule="atLeast"/>
            </w:pPr>
            <w:hyperlink r:id="r18">
              <w:r>
                <w:rPr>
                  <w:rFonts w:ascii="Times New Roman" w:hAnsi="Times New Roman"/>
                  <w:b/>
                  <w:color w:val="000000"/>
                  <w:sz w:val="20"/>
                </w:rPr>
                <w:t>Statutes</w:t>
              </w:r>
            </w:hyperlink>
            <w:r>
              <w:rPr>
                <w:rFonts w:ascii="Times New Roman" w:hAnsi="Times New Roman"/>
                <w:color w:val="000000"/>
                <w:sz w:val="20"/>
              </w:rPr>
              <w:drawing>
                <wp:inline>
                  <wp:extent cx="133350" cy="76200"/>
                  <wp:docPr id="3" name="Picture 1" descr="Display Key Number Topics"/>
                  <a:graphic>
                    <a:graphicData uri="http://schemas.openxmlformats.org/drawingml/2006/picture">
                      <p:pic>
                        <p:nvPicPr>
                          <p:cNvPr id="4" name="Picture 1" descr="Display Key Number Topics"/>
                          <p:cNvPicPr/>
                        </p:nvPicPr>
                        <p:blipFill>
                          <a:blip r:embed="r17"/>
                          <a:srcRect/>
                          <a:stretch>
                            <a:fillRect/>
                          </a:stretch>
                        </p:blipFill>
                        <p:spPr>
                          <a:xfrm>
                            <a:off x="0" y="0"/>
                            <a:ext cx="133350" cy="76200"/>
                          </a:xfrm>
                          <a:prstGeom prst="rect"/>
                        </p:spPr>
                      </p:pic>
                    </a:graphicData>
                  </a:graphic>
                </wp:inline>
              </w:drawing>
            </w:r>
            <w:hyperlink r:id="r19">
              <w:r>
                <w:rPr>
                  <w:rFonts w:ascii="Times New Roman" w:hAnsi="Times New Roman"/>
                  <w:color w:val="000000"/>
                  <w:sz w:val="20"/>
                </w:rPr>
                <w:t>Intent</w:t>
              </w:r>
            </w:hyperlink>
          </w:p>
        </w:tc>
      </w:tr>
      <w:bookmarkEnd w:id="12"/>
      <w:bookmarkEnd w:id="1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0">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21">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22">
              <w:r>
                <w:rPr>
                  <w:rFonts w:ascii="Times New Roman" w:hAnsi="Times New Roman"/>
                  <w:color w:val="000000"/>
                  <w:sz w:val="18"/>
                </w:rPr>
                <w:t>361III(A)</w:t>
              </w:r>
            </w:hyperlink>
            <w:r>
              <w:rPr>
                <w:rFonts w:ascii="Times New Roman" w:hAnsi="Times New Roman"/>
                <w:color w:val="000000"/>
                <w:sz w:val="18"/>
              </w:rPr>
              <w:t>In General</w:t>
            </w:r>
          </w:p>
          <w:p>
            <w:pPr>
              <w:spacing w:before="0" w:after="0" w:line="255" w:lineRule="atLeast"/>
            </w:pPr>
            <w:hyperlink r:id="r23">
              <w:r>
                <w:rPr>
                  <w:rFonts w:ascii="Times New Roman" w:hAnsi="Times New Roman"/>
                  <w:color w:val="000000"/>
                  <w:sz w:val="18"/>
                </w:rPr>
                <w:t>361k1071</w:t>
              </w:r>
            </w:hyperlink>
            <w:r>
              <w:rPr>
                <w:rFonts w:ascii="Times New Roman" w:hAnsi="Times New Roman"/>
                <w:color w:val="000000"/>
                <w:sz w:val="18"/>
              </w:rPr>
              <w:t>Intent</w:t>
            </w:r>
          </w:p>
          <w:p>
            <w:pPr>
              <w:spacing w:before="0" w:after="0" w:line="255" w:lineRule="atLeast"/>
            </w:pPr>
            <w:hyperlink r:id="r24">
              <w:r>
                <w:rPr>
                  <w:rFonts w:ascii="Times New Roman" w:hAnsi="Times New Roman"/>
                  <w:color w:val="000000"/>
                  <w:sz w:val="18"/>
                </w:rPr>
                <w:t>361k1072</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361k181(1))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When interpreting statute, Supreme Court's ultimate goal is to give effect to legislature's intention.</w:t>
            </w:r>
          </w:p>
          <w:bookmarkStart w:id="15" w:name="co_headnoteId_2003420489002201801310836"/>
          <w:p>
            <w:pPr>
              <w:spacing w:before="200" w:after="0" w:line="275" w:lineRule="atLeast"/>
              <w:jc w:val="both"/>
            </w:pPr>
            <w:hyperlink r:id="r25">
              <w:r>
                <w:rPr>
                  <w:rFonts w:ascii="Times New Roman" w:hAnsi="Times New Roman"/>
                  <w:color w:val="000000"/>
                  <w:sz w:val="20"/>
                </w:rPr>
                <w:t>2 Cases that cite this headnote</w:t>
              </w:r>
            </w:hyperlink>
          </w:p>
          <w:bookmarkEnd w:id="15"/>
        </w:tc>
      </w:tr>
    </w:tbl>
    <w:p>
      <w:pPr>
        <w:spacing w:before="0" w:after="0" w:line="240" w:lineRule="auto"/>
        <w:rPr>
          <w:sz w:val="20"/>
        </w:rPr>
      </w:pPr>
    </w:p>
    <w:tbl>
      <w:tblPr>
        <w:tblInd w:w="30" w:type="dxa"/>
        <w:tblLayout w:type="fixed"/>
      </w:tblPr>
      <w:tblGrid>
        <w:gridCol w:w="600"/>
        <w:gridCol w:w="4035"/>
      </w:tblGrid>
      <w:bookmarkStart w:id="16" w:name="co_anchor_2003420489003_1"/>
      <w:bookmarkStart w:id="17" w:name="co_headnotesTable_1_1"/>
      <w:tr>
        <w:tblPrEx/>
        <w:trPr/>
        <w:tc>
          <w:tcPr>
            <w:tcMar>
              <w:left w:w="30" w:type="dxa"/>
              <w:right w:w="30" w:type="dxa"/>
            </w:tcMar>
            <w:vAlign w:val="top"/>
          </w:tcPr>
          <w:p>
            <w:pPr>
              <w:spacing w:before="0" w:after="0" w:line="275" w:lineRule="atLeast"/>
            </w:pPr>
            <w:bookmarkStart w:id="18" w:name="co_anchor_F32003420489_1"/>
            <w:bookmarkStart w:id="19" w:name="co_anchor_headNote_[3]_1"/>
            <w:hyperlink w:anchor="co_anchor_B32003420489_1">
              <w:r>
                <w:rPr>
                  <w:rFonts w:ascii="Times New Roman" w:hAnsi="Times New Roman"/>
                  <w:b/>
                  <w:color w:val="000000"/>
                  <w:sz w:val="20"/>
                  <w:vertAlign w:val="superscript"/>
                </w:rPr>
                <w:t>[3]</w:t>
              </w:r>
            </w:hyperlink>
            <w:bookmarkEnd w:id="19"/>
            <w:bookmarkEnd w:id="18"/>
          </w:p>
        </w:tc>
        <w:tc>
          <w:tcPr>
            <w:tcMar>
              <w:left w:w="30" w:type="dxa"/>
              <w:right w:w="30" w:type="dxa"/>
            </w:tcMar>
            <w:vAlign w:val="top"/>
          </w:tcPr>
          <w:p>
            <w:pPr>
              <w:pBdr>
                <w:bottom w:val="none" w:space="2"/>
              </w:pBdr>
              <w:spacing w:before="0" w:after="0" w:line="275" w:lineRule="atLeast"/>
            </w:pPr>
            <w:hyperlink r:id="r26">
              <w:r>
                <w:rPr>
                  <w:rFonts w:ascii="Times New Roman" w:hAnsi="Times New Roman"/>
                  <w:b/>
                  <w:color w:val="000000"/>
                  <w:sz w:val="20"/>
                </w:rPr>
                <w:t>Statutes</w:t>
              </w:r>
            </w:hyperlink>
            <w:r>
              <w:rPr>
                <w:rFonts w:ascii="Times New Roman" w:hAnsi="Times New Roman"/>
                <w:color w:val="000000"/>
                <w:sz w:val="20"/>
              </w:rPr>
              <w:drawing>
                <wp:inline>
                  <wp:extent cx="133350" cy="76200"/>
                  <wp:docPr id="5" name="Picture 1" descr="Display Key Number Topics"/>
                  <a:graphic>
                    <a:graphicData uri="http://schemas.openxmlformats.org/drawingml/2006/picture">
                      <p:pic>
                        <p:nvPicPr>
                          <p:cNvPr id="6" name="Picture 1" descr="Display Key Number Topics"/>
                          <p:cNvPicPr/>
                        </p:nvPicPr>
                        <p:blipFill>
                          <a:blip r:embed="r17"/>
                          <a:srcRect/>
                          <a:stretch>
                            <a:fillRect/>
                          </a:stretch>
                        </p:blipFill>
                        <p:spPr>
                          <a:xfrm>
                            <a:off x="0" y="0"/>
                            <a:ext cx="133350" cy="76200"/>
                          </a:xfrm>
                          <a:prstGeom prst="rect"/>
                        </p:spPr>
                      </p:pic>
                    </a:graphicData>
                  </a:graphic>
                </wp:inline>
              </w:drawing>
            </w:r>
            <w:hyperlink r:id="r27">
              <w:r>
                <w:rPr>
                  <w:rFonts w:ascii="Times New Roman" w:hAnsi="Times New Roman"/>
                  <w:color w:val="000000"/>
                  <w:sz w:val="20"/>
                </w:rPr>
                <w:t>Giving effect to entire statute and its parts;  harmony and superfluousness</w:t>
              </w:r>
            </w:hyperlink>
          </w:p>
        </w:tc>
      </w:tr>
      <w:bookmarkEnd w:id="17"/>
      <w:bookmarkEnd w:id="1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8">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29">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30">
              <w:r>
                <w:rPr>
                  <w:rFonts w:ascii="Times New Roman" w:hAnsi="Times New Roman"/>
                  <w:color w:val="000000"/>
                  <w:sz w:val="18"/>
                </w:rPr>
                <w:t>361III(M)</w:t>
              </w:r>
            </w:hyperlink>
            <w:r>
              <w:rPr>
                <w:rFonts w:ascii="Times New Roman" w:hAnsi="Times New Roman"/>
                <w:color w:val="000000"/>
                <w:sz w:val="18"/>
              </w:rPr>
              <w:t>Presumptions and Inferences as to Construction</w:t>
            </w:r>
          </w:p>
          <w:p>
            <w:pPr>
              <w:spacing w:before="0" w:after="0" w:line="255" w:lineRule="atLeast"/>
            </w:pPr>
            <w:hyperlink r:id="r31">
              <w:r>
                <w:rPr>
                  <w:rFonts w:ascii="Times New Roman" w:hAnsi="Times New Roman"/>
                  <w:color w:val="000000"/>
                  <w:sz w:val="18"/>
                </w:rPr>
                <w:t>361k1372</w:t>
              </w:r>
            </w:hyperlink>
            <w:r>
              <w:rPr>
                <w:rFonts w:ascii="Times New Roman" w:hAnsi="Times New Roman"/>
                <w:color w:val="000000"/>
                <w:sz w:val="18"/>
              </w:rPr>
              <w:t>Statute as a Whole;  Relation of Parts to Whole and to One Another</w:t>
            </w:r>
          </w:p>
          <w:p>
            <w:pPr>
              <w:spacing w:before="0" w:after="0" w:line="255" w:lineRule="atLeast"/>
            </w:pPr>
            <w:hyperlink r:id="r32">
              <w:r>
                <w:rPr>
                  <w:rFonts w:ascii="Times New Roman" w:hAnsi="Times New Roman"/>
                  <w:color w:val="000000"/>
                  <w:sz w:val="18"/>
                </w:rPr>
                <w:t>361k1374</w:t>
              </w:r>
            </w:hyperlink>
            <w:r>
              <w:rPr>
                <w:rFonts w:ascii="Times New Roman" w:hAnsi="Times New Roman"/>
                <w:color w:val="000000"/>
                <w:sz w:val="18"/>
              </w:rPr>
              <w:t>Giving effect to entire statute and its parts;  harmony and superfluousness</w:t>
            </w:r>
          </w:p>
          <w:p>
            <w:pPr>
              <w:spacing w:before="0" w:after="0" w:line="255" w:lineRule="atLeast"/>
            </w:pPr>
            <w:r>
              <w:rPr>
                <w:rFonts w:ascii="Times New Roman" w:hAnsi="Times New Roman"/>
                <w:color w:val="000000"/>
                <w:sz w:val="18"/>
              </w:rPr>
              <w:t>(Formerly 361k212.6)</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Supreme Court presumes that legislature intended to attach significant meaning to every word, sentence, or provision of statute.</w:t>
            </w:r>
          </w:p>
          <w:bookmarkStart w:id="20" w:name="co_headnoteId_2003420489003201801310836"/>
          <w:p>
            <w:pPr>
              <w:spacing w:before="200" w:after="0" w:line="275" w:lineRule="atLeast"/>
              <w:jc w:val="both"/>
            </w:pPr>
            <w:hyperlink r:id="r33">
              <w:r>
                <w:rPr>
                  <w:rFonts w:ascii="Times New Roman" w:hAnsi="Times New Roman"/>
                  <w:color w:val="000000"/>
                  <w:sz w:val="20"/>
                </w:rPr>
                <w:t>3 Cases that cite this headnote</w:t>
              </w:r>
            </w:hyperlink>
          </w:p>
          <w:bookmarkEnd w:id="20"/>
        </w:tc>
      </w:tr>
    </w:tbl>
    <w:p>
      <w:pPr>
        <w:spacing w:before="0" w:after="0" w:line="240" w:lineRule="auto"/>
        <w:rPr>
          <w:sz w:val="20"/>
        </w:rPr>
      </w:pPr>
    </w:p>
    <w:tbl>
      <w:tblPr>
        <w:tblInd w:w="30" w:type="dxa"/>
        <w:tblLayout w:type="fixed"/>
      </w:tblPr>
      <w:tblGrid>
        <w:gridCol w:w="600"/>
        <w:gridCol w:w="4035"/>
      </w:tblGrid>
      <w:bookmarkStart w:id="21" w:name="co_anchor_2003420489004_1"/>
      <w:bookmarkStart w:id="22" w:name="co_headnotesTable_2_1"/>
      <w:tr>
        <w:tblPrEx/>
        <w:trPr/>
        <w:tc>
          <w:tcPr>
            <w:tcMar>
              <w:left w:w="30" w:type="dxa"/>
              <w:right w:w="30" w:type="dxa"/>
            </w:tcMar>
            <w:vAlign w:val="top"/>
          </w:tcPr>
          <w:p>
            <w:pPr>
              <w:spacing w:before="0" w:after="0" w:line="275" w:lineRule="atLeast"/>
            </w:pPr>
            <w:bookmarkStart w:id="23" w:name="co_anchor_F42003420489_1"/>
            <w:bookmarkStart w:id="24" w:name="co_anchor_headNote_[4]_1"/>
            <w:hyperlink w:anchor="co_anchor_B42003420489_1">
              <w:r>
                <w:rPr>
                  <w:rFonts w:ascii="Times New Roman" w:hAnsi="Times New Roman"/>
                  <w:b/>
                  <w:color w:val="000000"/>
                  <w:sz w:val="20"/>
                  <w:vertAlign w:val="superscript"/>
                </w:rPr>
                <w:t>[4]</w:t>
              </w:r>
            </w:hyperlink>
            <w:bookmarkEnd w:id="24"/>
            <w:bookmarkEnd w:id="23"/>
          </w:p>
        </w:tc>
        <w:tc>
          <w:tcPr>
            <w:tcMar>
              <w:left w:w="30" w:type="dxa"/>
              <w:right w:w="30" w:type="dxa"/>
            </w:tcMar>
            <w:vAlign w:val="top"/>
          </w:tcPr>
          <w:p>
            <w:pPr>
              <w:pBdr>
                <w:bottom w:val="none" w:space="2"/>
              </w:pBdr>
              <w:spacing w:before="0" w:after="0" w:line="275" w:lineRule="atLeast"/>
            </w:pPr>
            <w:hyperlink r:id="r34">
              <w:r>
                <w:rPr>
                  <w:rFonts w:ascii="Times New Roman" w:hAnsi="Times New Roman"/>
                  <w:b/>
                  <w:color w:val="000000"/>
                  <w:sz w:val="20"/>
                </w:rPr>
                <w:t>Water Law</w:t>
              </w:r>
            </w:hyperlink>
            <w:r>
              <w:rPr>
                <w:rFonts w:ascii="Times New Roman" w:hAnsi="Times New Roman"/>
                <w:color w:val="000000"/>
                <w:sz w:val="20"/>
              </w:rPr>
              <w:drawing>
                <wp:inline>
                  <wp:extent cx="133350" cy="76200"/>
                  <wp:docPr id="7" name="Picture 1" descr="Display Key Number Topics"/>
                  <a:graphic>
                    <a:graphicData uri="http://schemas.openxmlformats.org/drawingml/2006/picture">
                      <p:pic>
                        <p:nvPicPr>
                          <p:cNvPr id="8" name="Picture 1" descr="Display Key Number Topics"/>
                          <p:cNvPicPr/>
                        </p:nvPicPr>
                        <p:blipFill>
                          <a:blip r:embed="r17"/>
                          <a:srcRect/>
                          <a:stretch>
                            <a:fillRect/>
                          </a:stretch>
                        </p:blipFill>
                        <p:spPr>
                          <a:xfrm>
                            <a:off x="0" y="0"/>
                            <a:ext cx="133350" cy="76200"/>
                          </a:xfrm>
                          <a:prstGeom prst="rect"/>
                        </p:spPr>
                      </p:pic>
                    </a:graphicData>
                  </a:graphic>
                </wp:inline>
              </w:drawing>
            </w:r>
            <w:hyperlink r:id="r35">
              <w:r>
                <w:rPr>
                  <w:rFonts w:ascii="Times New Roman" w:hAnsi="Times New Roman"/>
                  <w:color w:val="000000"/>
                  <w:sz w:val="20"/>
                </w:rPr>
                <w:t>Grants to counties, cities, or towns</w:t>
              </w:r>
            </w:hyperlink>
          </w:p>
        </w:tc>
      </w:tr>
      <w:bookmarkEnd w:id="22"/>
      <w:bookmarkEnd w:id="2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37">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38">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39">
              <w:r>
                <w:rPr>
                  <w:rFonts w:ascii="Times New Roman" w:hAnsi="Times New Roman"/>
                  <w:color w:val="000000"/>
                  <w:sz w:val="18"/>
                </w:rPr>
                <w:t>405XV(C)2</w:t>
              </w:r>
            </w:hyperlink>
            <w:r>
              <w:rPr>
                <w:rFonts w:ascii="Times New Roman" w:hAnsi="Times New Roman"/>
                <w:color w:val="000000"/>
                <w:sz w:val="18"/>
              </w:rPr>
              <w:t>Grants to and Acquisition by Private Owners or Municipalities</w:t>
            </w:r>
          </w:p>
          <w:p>
            <w:pPr>
              <w:spacing w:before="0" w:after="0" w:line="255" w:lineRule="atLeast"/>
            </w:pPr>
            <w:hyperlink r:id="r40">
              <w:r>
                <w:rPr>
                  <w:rFonts w:ascii="Times New Roman" w:hAnsi="Times New Roman"/>
                  <w:color w:val="000000"/>
                  <w:sz w:val="18"/>
                </w:rPr>
                <w:t>405k2686</w:t>
              </w:r>
            </w:hyperlink>
            <w:r>
              <w:rPr>
                <w:rFonts w:ascii="Times New Roman" w:hAnsi="Times New Roman"/>
                <w:color w:val="000000"/>
                <w:sz w:val="18"/>
              </w:rPr>
              <w:t>Grants to counties, cities, or towns</w:t>
            </w:r>
          </w:p>
          <w:p>
            <w:pPr>
              <w:spacing w:before="0" w:after="0" w:line="255" w:lineRule="atLeast"/>
            </w:pPr>
            <w:r>
              <w:rPr>
                <w:rFonts w:ascii="Times New Roman" w:hAnsi="Times New Roman"/>
                <w:color w:val="000000"/>
                <w:sz w:val="18"/>
              </w:rPr>
              <w:t>(Formerly 270k37(8)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Legislative act whereby state granted to town all right, title, and interest to pond and land covered thereby conveyed state's ownership interest to town but retained state's responsibilities under public-trust doctrine, and thus town did not enjoy exclusive jurisdiction over pond; act lacked specific authorization for town to regulate activities within pond. </w:t>
            </w:r>
            <w:hyperlink r:id="r41">
              <w:r>
                <w:rPr>
                  <w:rFonts w:ascii="Times New Roman" w:hAnsi="Times New Roman"/>
                  <w:color w:val="000000"/>
                  <w:sz w:val="20"/>
                </w:rPr>
                <w:t>Const. Art. 1, § 17</w:t>
              </w:r>
            </w:hyperlink>
            <w:r>
              <w:rPr>
                <w:rFonts w:ascii="Times New Roman" w:hAnsi="Times New Roman"/>
                <w:color w:val="000000"/>
                <w:sz w:val="20"/>
              </w:rPr>
              <w:t>; 1887 R.I. Acts &amp; Resolves, ch. 617, §§ 1-4.</w:t>
            </w:r>
          </w:p>
        </w:tc>
      </w:tr>
    </w:tbl>
    <w:p>
      <w:pPr>
        <w:spacing w:before="0" w:after="0" w:line="240" w:lineRule="auto"/>
        <w:rPr>
          <w:sz w:val="20"/>
        </w:rPr>
      </w:pPr>
    </w:p>
    <w:tbl>
      <w:tblPr>
        <w:tblInd w:w="30" w:type="dxa"/>
        <w:tblLayout w:type="fixed"/>
      </w:tblPr>
      <w:tblGrid>
        <w:gridCol w:w="600"/>
        <w:gridCol w:w="4035"/>
      </w:tblGrid>
      <w:bookmarkStart w:id="25" w:name="co_headnoteId_2003420489004201801310836"/>
      <w:bookmarkStart w:id="26" w:name="co_anchor_2003420489005_1"/>
      <w:bookmarkStart w:id="27" w:name="co_headnotesTable_3_1"/>
      <w:tr>
        <w:tblPrEx/>
        <w:trPr/>
        <w:tc>
          <w:tcPr>
            <w:tcMar>
              <w:left w:w="30" w:type="dxa"/>
              <w:right w:w="30" w:type="dxa"/>
            </w:tcMar>
            <w:vAlign w:val="top"/>
          </w:tcPr>
          <w:p>
            <w:pPr>
              <w:spacing w:before="0" w:after="0" w:line="275" w:lineRule="atLeast"/>
            </w:pPr>
            <w:bookmarkStart w:id="28" w:name="co_anchor_F52003420489_1"/>
            <w:bookmarkStart w:id="29" w:name="co_anchor_headNote_[5]_1"/>
            <w:hyperlink w:anchor="co_anchor_B52003420489_1">
              <w:r>
                <w:rPr>
                  <w:rFonts w:ascii="Times New Roman" w:hAnsi="Times New Roman"/>
                  <w:b/>
                  <w:color w:val="000000"/>
                  <w:sz w:val="20"/>
                  <w:vertAlign w:val="superscript"/>
                </w:rPr>
                <w:t>[5]</w:t>
              </w:r>
            </w:hyperlink>
            <w:bookmarkEnd w:id="29"/>
            <w:bookmarkEnd w:id="28"/>
          </w:p>
        </w:tc>
        <w:tc>
          <w:tcPr>
            <w:tcMar>
              <w:left w:w="30" w:type="dxa"/>
              <w:right w:w="30" w:type="dxa"/>
            </w:tcMar>
            <w:vAlign w:val="top"/>
          </w:tcPr>
          <w:p>
            <w:pPr>
              <w:pBdr>
                <w:bottom w:val="none" w:space="2"/>
              </w:pBdr>
              <w:spacing w:before="0" w:after="0" w:line="275" w:lineRule="atLeast"/>
            </w:pPr>
            <w:hyperlink r:id="r42">
              <w:r>
                <w:rPr>
                  <w:rFonts w:ascii="Times New Roman" w:hAnsi="Times New Roman"/>
                  <w:b/>
                  <w:color w:val="000000"/>
                  <w:sz w:val="20"/>
                </w:rPr>
                <w:t>Water Law</w:t>
              </w:r>
            </w:hyperlink>
            <w:r>
              <w:rPr>
                <w:rFonts w:ascii="Times New Roman" w:hAnsi="Times New Roman"/>
                <w:color w:val="000000"/>
                <w:sz w:val="20"/>
              </w:rPr>
              <w:drawing>
                <wp:inline>
                  <wp:extent cx="133350" cy="76200"/>
                  <wp:docPr id="9" name="Picture 1" descr="Display Key Number Topics"/>
                  <a:graphic>
                    <a:graphicData uri="http://schemas.openxmlformats.org/drawingml/2006/picture">
                      <p:pic>
                        <p:nvPicPr>
                          <p:cNvPr id="10" name="Picture 1" descr="Display Key Number Topics"/>
                          <p:cNvPicPr/>
                        </p:nvPicPr>
                        <p:blipFill>
                          <a:blip r:embed="r17"/>
                          <a:srcRect/>
                          <a:stretch>
                            <a:fillRect/>
                          </a:stretch>
                        </p:blipFill>
                        <p:spPr>
                          <a:xfrm>
                            <a:off x="0" y="0"/>
                            <a:ext cx="133350" cy="76200"/>
                          </a:xfrm>
                          <a:prstGeom prst="rect"/>
                        </p:spPr>
                      </p:pic>
                    </a:graphicData>
                  </a:graphic>
                </wp:inline>
              </w:drawing>
            </w:r>
            <w:hyperlink r:id="r43">
              <w:r>
                <w:rPr>
                  <w:rFonts w:ascii="Times New Roman" w:hAnsi="Times New Roman"/>
                  <w:color w:val="000000"/>
                  <w:sz w:val="20"/>
                </w:rPr>
                <w:t>Title and rights held in public trust</w:t>
              </w:r>
            </w:hyperlink>
          </w:p>
          <w:p>
            <w:pPr>
              <w:pBdr>
                <w:bottom w:val="none" w:space="2"/>
              </w:pBdr>
              <w:spacing w:before="0" w:after="0" w:line="275" w:lineRule="atLeast"/>
            </w:pPr>
            <w:hyperlink r:id="r44">
              <w:r>
                <w:rPr>
                  <w:rFonts w:ascii="Times New Roman" w:hAnsi="Times New Roman"/>
                  <w:b/>
                  <w:color w:val="000000"/>
                  <w:sz w:val="20"/>
                </w:rPr>
                <w:t>Water Law</w:t>
              </w:r>
            </w:hyperlink>
            <w:r>
              <w:rPr>
                <w:rFonts w:ascii="Times New Roman" w:hAnsi="Times New Roman"/>
                <w:color w:val="000000"/>
                <w:sz w:val="20"/>
              </w:rPr>
              <w:drawing>
                <wp:inline>
                  <wp:extent cx="133350" cy="76200"/>
                  <wp:docPr id="11" name="Picture 1" descr="Display Key Number Topics"/>
                  <a:graphic>
                    <a:graphicData uri="http://schemas.openxmlformats.org/drawingml/2006/picture">
                      <p:pic>
                        <p:nvPicPr>
                          <p:cNvPr id="12" name="Picture 1" descr="Display Key Number Topics"/>
                          <p:cNvPicPr/>
                        </p:nvPicPr>
                        <p:blipFill>
                          <a:blip r:embed="r17"/>
                          <a:srcRect/>
                          <a:stretch>
                            <a:fillRect/>
                          </a:stretch>
                        </p:blipFill>
                        <p:spPr>
                          <a:xfrm>
                            <a:off x="0" y="0"/>
                            <a:ext cx="133350" cy="76200"/>
                          </a:xfrm>
                          <a:prstGeom prst="rect"/>
                        </p:spPr>
                      </p:pic>
                    </a:graphicData>
                  </a:graphic>
                </wp:inline>
              </w:drawing>
            </w:r>
            <w:hyperlink r:id="r45">
              <w:r>
                <w:rPr>
                  <w:rFonts w:ascii="Times New Roman" w:hAnsi="Times New Roman"/>
                  <w:color w:val="000000"/>
                  <w:sz w:val="20"/>
                </w:rPr>
                <w:t>Ordinary high water line or mark in general</w:t>
              </w:r>
            </w:hyperlink>
          </w:p>
        </w:tc>
      </w:tr>
      <w:bookmarkEnd w:id="27"/>
      <w:bookmarkEnd w:id="26"/>
      <w:bookmarkEnd w:id="2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47">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48">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49">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50">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51">
              <w:r>
                <w:rPr>
                  <w:rFonts w:ascii="Times New Roman" w:hAnsi="Times New Roman"/>
                  <w:color w:val="000000"/>
                  <w:sz w:val="18"/>
                </w:rPr>
                <w:t>405k2651</w:t>
              </w:r>
            </w:hyperlink>
            <w:r>
              <w:rPr>
                <w:rFonts w:ascii="Times New Roman" w:hAnsi="Times New Roman"/>
                <w:color w:val="000000"/>
                <w:sz w:val="18"/>
              </w:rPr>
              <w:t>Title and rights held in public trust</w:t>
            </w:r>
          </w:p>
          <w:p>
            <w:pPr>
              <w:spacing w:before="0" w:after="0" w:line="255" w:lineRule="atLeast"/>
            </w:pPr>
            <w:r>
              <w:rPr>
                <w:rFonts w:ascii="Times New Roman" w:hAnsi="Times New Roman"/>
                <w:color w:val="000000"/>
                <w:sz w:val="18"/>
              </w:rPr>
              <w:t>(Formerly 270k36(3) Navigable Waters)</w:t>
            </w:r>
          </w:p>
          <w:p>
            <w:pPr>
              <w:spacing w:before="0" w:after="0" w:line="255" w:lineRule="atLeast"/>
            </w:pPr>
            <w:hyperlink r:id="r5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53">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54">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55">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56">
              <w:r>
                <w:rPr>
                  <w:rFonts w:ascii="Times New Roman" w:hAnsi="Times New Roman"/>
                  <w:color w:val="000000"/>
                  <w:sz w:val="18"/>
                </w:rPr>
                <w:t>405k2658</w:t>
              </w:r>
            </w:hyperlink>
            <w:r>
              <w:rPr>
                <w:rFonts w:ascii="Times New Roman" w:hAnsi="Times New Roman"/>
                <w:color w:val="000000"/>
                <w:sz w:val="18"/>
              </w:rPr>
              <w:t>Land Between High and Low Water Marks, Tidelands, Flats, and Foreshore</w:t>
            </w:r>
          </w:p>
          <w:p>
            <w:pPr>
              <w:spacing w:before="0" w:after="0" w:line="255" w:lineRule="atLeast"/>
            </w:pPr>
            <w:hyperlink r:id="r57">
              <w:r>
                <w:rPr>
                  <w:rFonts w:ascii="Times New Roman" w:hAnsi="Times New Roman"/>
                  <w:color w:val="000000"/>
                  <w:sz w:val="18"/>
                </w:rPr>
                <w:t>405k2661</w:t>
              </w:r>
            </w:hyperlink>
            <w:r>
              <w:rPr>
                <w:rFonts w:ascii="Times New Roman" w:hAnsi="Times New Roman"/>
                <w:color w:val="000000"/>
                <w:sz w:val="18"/>
              </w:rPr>
              <w:t>Ordinary high water line or mark in general</w:t>
            </w:r>
          </w:p>
          <w:p>
            <w:pPr>
              <w:spacing w:before="0" w:after="0" w:line="255" w:lineRule="atLeast"/>
            </w:pPr>
            <w:r>
              <w:rPr>
                <w:rFonts w:ascii="Times New Roman" w:hAnsi="Times New Roman"/>
                <w:color w:val="000000"/>
                <w:sz w:val="18"/>
              </w:rPr>
              <w:t>(Formerly 270k36(3)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Any system of regulation of tidal land in state must be viewed in context of “public-trust doctrine,” which dictates that state holds title to all land below high-water mark in proprietary capacity for benefit of public. </w:t>
            </w:r>
            <w:hyperlink r:id="r58">
              <w:r>
                <w:rPr>
                  <w:rFonts w:ascii="Times New Roman" w:hAnsi="Times New Roman"/>
                  <w:color w:val="000000"/>
                  <w:sz w:val="20"/>
                </w:rPr>
                <w:t>Const. Art. 1, § 17</w:t>
              </w:r>
            </w:hyperlink>
            <w:r>
              <w:rPr>
                <w:rFonts w:ascii="Times New Roman" w:hAnsi="Times New Roman"/>
                <w:color w:val="000000"/>
                <w:sz w:val="20"/>
              </w:rPr>
              <w:t>.</w:t>
            </w:r>
          </w:p>
          <w:bookmarkStart w:id="30" w:name="co_headnoteId_2003420489005201801310836"/>
          <w:p>
            <w:pPr>
              <w:spacing w:before="200" w:after="0" w:line="275" w:lineRule="atLeast"/>
              <w:jc w:val="both"/>
            </w:pPr>
            <w:hyperlink r:id="r59">
              <w:r>
                <w:rPr>
                  <w:rFonts w:ascii="Times New Roman" w:hAnsi="Times New Roman"/>
                  <w:color w:val="000000"/>
                  <w:sz w:val="20"/>
                </w:rPr>
                <w:t>2 Cases that cite this headnote</w:t>
              </w:r>
            </w:hyperlink>
          </w:p>
          <w:bookmarkEnd w:id="30"/>
        </w:tc>
      </w:tr>
    </w:tbl>
    <w:p>
      <w:pPr>
        <w:spacing w:before="0" w:after="0" w:line="240" w:lineRule="auto"/>
        <w:rPr>
          <w:sz w:val="20"/>
        </w:rPr>
      </w:pPr>
    </w:p>
    <w:tbl>
      <w:tblPr>
        <w:tblInd w:w="30" w:type="dxa"/>
        <w:tblLayout w:type="fixed"/>
      </w:tblPr>
      <w:tblGrid>
        <w:gridCol w:w="600"/>
        <w:gridCol w:w="4035"/>
      </w:tblGrid>
      <w:bookmarkStart w:id="31" w:name="co_anchor_2003420489006_1"/>
      <w:bookmarkStart w:id="32" w:name="co_headnotesTable_4_1"/>
      <w:tr>
        <w:tblPrEx/>
        <w:trPr/>
        <w:tc>
          <w:tcPr>
            <w:tcMar>
              <w:left w:w="30" w:type="dxa"/>
              <w:right w:w="30" w:type="dxa"/>
            </w:tcMar>
            <w:vAlign w:val="top"/>
          </w:tcPr>
          <w:p>
            <w:pPr>
              <w:spacing w:before="0" w:after="0" w:line="275" w:lineRule="atLeast"/>
            </w:pPr>
            <w:bookmarkStart w:id="33" w:name="co_anchor_F62003420489_1"/>
            <w:bookmarkStart w:id="34" w:name="co_anchor_headNote_[6]_1"/>
            <w:hyperlink w:anchor="co_anchor_B62003420489_1">
              <w:r>
                <w:rPr>
                  <w:rFonts w:ascii="Times New Roman" w:hAnsi="Times New Roman"/>
                  <w:b/>
                  <w:color w:val="000000"/>
                  <w:sz w:val="20"/>
                  <w:vertAlign w:val="superscript"/>
                </w:rPr>
                <w:t>[6]</w:t>
              </w:r>
            </w:hyperlink>
            <w:bookmarkEnd w:id="34"/>
            <w:bookmarkEnd w:id="33"/>
          </w:p>
        </w:tc>
        <w:tc>
          <w:tcPr>
            <w:tcMar>
              <w:left w:w="30" w:type="dxa"/>
              <w:right w:w="30" w:type="dxa"/>
            </w:tcMar>
            <w:vAlign w:val="top"/>
          </w:tcPr>
          <w:p>
            <w:pPr>
              <w:pBdr>
                <w:bottom w:val="none" w:space="2"/>
              </w:pBdr>
              <w:spacing w:before="0" w:after="0" w:line="275" w:lineRule="atLeast"/>
            </w:pPr>
            <w:hyperlink r:id="r60">
              <w:r>
                <w:rPr>
                  <w:rFonts w:ascii="Times New Roman" w:hAnsi="Times New Roman"/>
                  <w:b/>
                  <w:color w:val="000000"/>
                  <w:sz w:val="20"/>
                </w:rPr>
                <w:t>Water Law</w:t>
              </w:r>
            </w:hyperlink>
            <w:r>
              <w:rPr>
                <w:rFonts w:ascii="Times New Roman" w:hAnsi="Times New Roman"/>
                <w:color w:val="000000"/>
                <w:sz w:val="20"/>
              </w:rPr>
              <w:drawing>
                <wp:inline>
                  <wp:extent cx="133350" cy="76200"/>
                  <wp:docPr id="13" name="Picture 1" descr="Display Key Number Topics"/>
                  <a:graphic>
                    <a:graphicData uri="http://schemas.openxmlformats.org/drawingml/2006/picture">
                      <p:pic>
                        <p:nvPicPr>
                          <p:cNvPr id="14" name="Picture 1" descr="Display Key Number Topics"/>
                          <p:cNvPicPr/>
                        </p:nvPicPr>
                        <p:blipFill>
                          <a:blip r:embed="r17"/>
                          <a:srcRect/>
                          <a:stretch>
                            <a:fillRect/>
                          </a:stretch>
                        </p:blipFill>
                        <p:spPr>
                          <a:xfrm>
                            <a:off x="0" y="0"/>
                            <a:ext cx="133350" cy="76200"/>
                          </a:xfrm>
                          <a:prstGeom prst="rect"/>
                        </p:spPr>
                      </p:pic>
                    </a:graphicData>
                  </a:graphic>
                </wp:inline>
              </w:drawing>
            </w:r>
            <w:hyperlink r:id="r61">
              <w:r>
                <w:rPr>
                  <w:rFonts w:ascii="Times New Roman" w:hAnsi="Times New Roman"/>
                  <w:color w:val="000000"/>
                  <w:sz w:val="20"/>
                </w:rPr>
                <w:t>Title and rights held in public trust</w:t>
              </w:r>
            </w:hyperlink>
          </w:p>
          <w:p>
            <w:pPr>
              <w:pBdr>
                <w:bottom w:val="none" w:space="2"/>
              </w:pBdr>
              <w:spacing w:before="0" w:after="0" w:line="275" w:lineRule="atLeast"/>
            </w:pPr>
            <w:hyperlink r:id="r62">
              <w:r>
                <w:rPr>
                  <w:rFonts w:ascii="Times New Roman" w:hAnsi="Times New Roman"/>
                  <w:b/>
                  <w:color w:val="000000"/>
                  <w:sz w:val="20"/>
                </w:rPr>
                <w:t>Water Law</w:t>
              </w:r>
            </w:hyperlink>
            <w:r>
              <w:rPr>
                <w:rFonts w:ascii="Times New Roman" w:hAnsi="Times New Roman"/>
                <w:color w:val="000000"/>
                <w:sz w:val="20"/>
              </w:rPr>
              <w:drawing>
                <wp:inline>
                  <wp:extent cx="133350" cy="76200"/>
                  <wp:docPr id="15" name="Picture 1" descr="Display Key Number Topics"/>
                  <a:graphic>
                    <a:graphicData uri="http://schemas.openxmlformats.org/drawingml/2006/picture">
                      <p:pic>
                        <p:nvPicPr>
                          <p:cNvPr id="16" name="Picture 1" descr="Display Key Number Topics"/>
                          <p:cNvPicPr/>
                        </p:nvPicPr>
                        <p:blipFill>
                          <a:blip r:embed="r17"/>
                          <a:srcRect/>
                          <a:stretch>
                            <a:fillRect/>
                          </a:stretch>
                        </p:blipFill>
                        <p:spPr>
                          <a:xfrm>
                            <a:off x="0" y="0"/>
                            <a:ext cx="133350" cy="76200"/>
                          </a:xfrm>
                          <a:prstGeom prst="rect"/>
                        </p:spPr>
                      </p:pic>
                    </a:graphicData>
                  </a:graphic>
                </wp:inline>
              </w:drawing>
            </w:r>
            <w:hyperlink r:id="r63">
              <w:r>
                <w:rPr>
                  <w:rFonts w:ascii="Times New Roman" w:hAnsi="Times New Roman"/>
                  <w:color w:val="000000"/>
                  <w:sz w:val="20"/>
                </w:rPr>
                <w:t>Ordinary high water line or mark in general</w:t>
              </w:r>
            </w:hyperlink>
          </w:p>
        </w:tc>
      </w:tr>
      <w:bookmarkEnd w:id="32"/>
      <w:bookmarkEnd w:id="3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4">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65">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66">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67">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68">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69">
              <w:r>
                <w:rPr>
                  <w:rFonts w:ascii="Times New Roman" w:hAnsi="Times New Roman"/>
                  <w:color w:val="000000"/>
                  <w:sz w:val="18"/>
                </w:rPr>
                <w:t>405k2651</w:t>
              </w:r>
            </w:hyperlink>
            <w:r>
              <w:rPr>
                <w:rFonts w:ascii="Times New Roman" w:hAnsi="Times New Roman"/>
                <w:color w:val="000000"/>
                <w:sz w:val="18"/>
              </w:rPr>
              <w:t>Title and rights held in public trust</w:t>
            </w:r>
          </w:p>
          <w:p>
            <w:pPr>
              <w:spacing w:before="0" w:after="0" w:line="255" w:lineRule="atLeast"/>
            </w:pPr>
            <w:r>
              <w:rPr>
                <w:rFonts w:ascii="Times New Roman" w:hAnsi="Times New Roman"/>
                <w:color w:val="000000"/>
                <w:sz w:val="18"/>
              </w:rPr>
              <w:t>(Formerly 270k36(3) Navigable Waters)</w:t>
            </w:r>
          </w:p>
          <w:p>
            <w:pPr>
              <w:spacing w:before="0" w:after="0" w:line="255" w:lineRule="atLeast"/>
            </w:pPr>
            <w:hyperlink r:id="r7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71">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72">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73">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74">
              <w:r>
                <w:rPr>
                  <w:rFonts w:ascii="Times New Roman" w:hAnsi="Times New Roman"/>
                  <w:color w:val="000000"/>
                  <w:sz w:val="18"/>
                </w:rPr>
                <w:t>405k2658</w:t>
              </w:r>
            </w:hyperlink>
            <w:r>
              <w:rPr>
                <w:rFonts w:ascii="Times New Roman" w:hAnsi="Times New Roman"/>
                <w:color w:val="000000"/>
                <w:sz w:val="18"/>
              </w:rPr>
              <w:t>Land Between High and Low Water Marks, Tidelands, Flats, and Foreshore</w:t>
            </w:r>
          </w:p>
          <w:p>
            <w:pPr>
              <w:spacing w:before="0" w:after="0" w:line="255" w:lineRule="atLeast"/>
            </w:pPr>
            <w:hyperlink r:id="r75">
              <w:r>
                <w:rPr>
                  <w:rFonts w:ascii="Times New Roman" w:hAnsi="Times New Roman"/>
                  <w:color w:val="000000"/>
                  <w:sz w:val="18"/>
                </w:rPr>
                <w:t>405k2661</w:t>
              </w:r>
            </w:hyperlink>
            <w:r>
              <w:rPr>
                <w:rFonts w:ascii="Times New Roman" w:hAnsi="Times New Roman"/>
                <w:color w:val="000000"/>
                <w:sz w:val="18"/>
              </w:rPr>
              <w:t>Ordinary high water line or mark in general</w:t>
            </w:r>
          </w:p>
          <w:p>
            <w:pPr>
              <w:spacing w:before="0" w:after="0" w:line="255" w:lineRule="atLeast"/>
            </w:pPr>
            <w:r>
              <w:rPr>
                <w:rFonts w:ascii="Times New Roman" w:hAnsi="Times New Roman"/>
                <w:color w:val="000000"/>
                <w:sz w:val="18"/>
              </w:rPr>
              <w:t>(Formerly 270k36(3)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Public-trust doctrine, which dictates that state holds title to all land below high-water mark in proprietary capacity for benefit of public, preserves public rights of fishery, commerce, and navigation in those waters. </w:t>
            </w:r>
            <w:hyperlink r:id="r76">
              <w:r>
                <w:rPr>
                  <w:rFonts w:ascii="Times New Roman" w:hAnsi="Times New Roman"/>
                  <w:color w:val="000000"/>
                  <w:sz w:val="20"/>
                </w:rPr>
                <w:t>Const. Art. 1, § 17</w:t>
              </w:r>
            </w:hyperlink>
            <w:r>
              <w:rPr>
                <w:rFonts w:ascii="Times New Roman" w:hAnsi="Times New Roman"/>
                <w:color w:val="000000"/>
                <w:sz w:val="20"/>
              </w:rPr>
              <w:t>.</w:t>
            </w:r>
          </w:p>
          <w:bookmarkStart w:id="35" w:name="co_headnoteId_2003420489006201801310836"/>
          <w:p>
            <w:pPr>
              <w:spacing w:before="200" w:after="0" w:line="275" w:lineRule="atLeast"/>
              <w:jc w:val="both"/>
            </w:pPr>
            <w:hyperlink r:id="r77">
              <w:r>
                <w:rPr>
                  <w:rFonts w:ascii="Times New Roman" w:hAnsi="Times New Roman"/>
                  <w:color w:val="000000"/>
                  <w:sz w:val="20"/>
                </w:rPr>
                <w:t>1 Cases that cite this headnote</w:t>
              </w:r>
            </w:hyperlink>
          </w:p>
          <w:bookmarkEnd w:id="35"/>
        </w:tc>
      </w:tr>
    </w:tbl>
    <w:p>
      <w:pPr>
        <w:spacing w:before="0" w:after="0" w:line="240" w:lineRule="auto"/>
        <w:rPr>
          <w:sz w:val="20"/>
        </w:rPr>
      </w:pPr>
    </w:p>
    <w:tbl>
      <w:tblPr>
        <w:tblInd w:w="30" w:type="dxa"/>
        <w:tblLayout w:type="fixed"/>
      </w:tblPr>
      <w:tblGrid>
        <w:gridCol w:w="600"/>
        <w:gridCol w:w="4035"/>
      </w:tblGrid>
      <w:bookmarkStart w:id="36" w:name="co_anchor_2003420489007_1"/>
      <w:bookmarkStart w:id="37" w:name="co_headnotesTable_5_1"/>
      <w:tr>
        <w:tblPrEx/>
        <w:trPr/>
        <w:tc>
          <w:tcPr>
            <w:tcMar>
              <w:left w:w="30" w:type="dxa"/>
              <w:right w:w="30" w:type="dxa"/>
            </w:tcMar>
            <w:vAlign w:val="top"/>
          </w:tcPr>
          <w:p>
            <w:pPr>
              <w:spacing w:before="0" w:after="0" w:line="275" w:lineRule="atLeast"/>
            </w:pPr>
            <w:bookmarkStart w:id="38" w:name="co_anchor_F72003420489_1"/>
            <w:bookmarkStart w:id="39" w:name="co_anchor_headNote_[7]_1"/>
            <w:hyperlink w:anchor="co_anchor_B72003420489_1">
              <w:r>
                <w:rPr>
                  <w:rFonts w:ascii="Times New Roman" w:hAnsi="Times New Roman"/>
                  <w:b/>
                  <w:color w:val="000000"/>
                  <w:sz w:val="20"/>
                  <w:vertAlign w:val="superscript"/>
                </w:rPr>
                <w:t>[7]</w:t>
              </w:r>
            </w:hyperlink>
            <w:bookmarkEnd w:id="39"/>
            <w:bookmarkEnd w:id="38"/>
          </w:p>
        </w:tc>
        <w:tc>
          <w:tcPr>
            <w:tcMar>
              <w:left w:w="30" w:type="dxa"/>
              <w:right w:w="30" w:type="dxa"/>
            </w:tcMar>
            <w:vAlign w:val="top"/>
          </w:tcPr>
          <w:p>
            <w:pPr>
              <w:pBdr>
                <w:bottom w:val="none" w:space="2"/>
              </w:pBdr>
              <w:spacing w:before="0" w:after="0" w:line="275" w:lineRule="atLeast"/>
            </w:pPr>
            <w:hyperlink r:id="r78">
              <w:r>
                <w:rPr>
                  <w:rFonts w:ascii="Times New Roman" w:hAnsi="Times New Roman"/>
                  <w:b/>
                  <w:color w:val="000000"/>
                  <w:sz w:val="20"/>
                </w:rPr>
                <w:t>Water Law</w:t>
              </w:r>
            </w:hyperlink>
            <w:r>
              <w:rPr>
                <w:rFonts w:ascii="Times New Roman" w:hAnsi="Times New Roman"/>
                <w:color w:val="000000"/>
                <w:sz w:val="20"/>
              </w:rPr>
              <w:drawing>
                <wp:inline>
                  <wp:extent cx="133350" cy="76200"/>
                  <wp:docPr id="17" name="Picture 1" descr="Display Key Number Topics"/>
                  <a:graphic>
                    <a:graphicData uri="http://schemas.openxmlformats.org/drawingml/2006/picture">
                      <p:pic>
                        <p:nvPicPr>
                          <p:cNvPr id="18" name="Picture 1" descr="Display Key Number Topics"/>
                          <p:cNvPicPr/>
                        </p:nvPicPr>
                        <p:blipFill>
                          <a:blip r:embed="r17"/>
                          <a:srcRect/>
                          <a:stretch>
                            <a:fillRect/>
                          </a:stretch>
                        </p:blipFill>
                        <p:spPr>
                          <a:xfrm>
                            <a:off x="0" y="0"/>
                            <a:ext cx="133350" cy="76200"/>
                          </a:xfrm>
                          <a:prstGeom prst="rect"/>
                        </p:spPr>
                      </p:pic>
                    </a:graphicData>
                  </a:graphic>
                </wp:inline>
              </w:drawing>
            </w:r>
            <w:hyperlink r:id="r79">
              <w:r>
                <w:rPr>
                  <w:rFonts w:ascii="Times New Roman" w:hAnsi="Times New Roman"/>
                  <w:color w:val="000000"/>
                  <w:sz w:val="20"/>
                </w:rPr>
                <w:t>Power to grant</w:t>
              </w:r>
            </w:hyperlink>
          </w:p>
        </w:tc>
      </w:tr>
      <w:bookmarkEnd w:id="37"/>
      <w:bookmarkEnd w:id="3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8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81">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82">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83">
              <w:r>
                <w:rPr>
                  <w:rFonts w:ascii="Times New Roman" w:hAnsi="Times New Roman"/>
                  <w:color w:val="000000"/>
                  <w:sz w:val="18"/>
                </w:rPr>
                <w:t>405XV(C)2</w:t>
              </w:r>
            </w:hyperlink>
            <w:r>
              <w:rPr>
                <w:rFonts w:ascii="Times New Roman" w:hAnsi="Times New Roman"/>
                <w:color w:val="000000"/>
                <w:sz w:val="18"/>
              </w:rPr>
              <w:t>Grants to and Acquisition by Private Owners or Municipalities</w:t>
            </w:r>
          </w:p>
          <w:p>
            <w:pPr>
              <w:spacing w:before="0" w:after="0" w:line="255" w:lineRule="atLeast"/>
            </w:pPr>
            <w:hyperlink r:id="r84">
              <w:r>
                <w:rPr>
                  <w:rFonts w:ascii="Times New Roman" w:hAnsi="Times New Roman"/>
                  <w:color w:val="000000"/>
                  <w:sz w:val="18"/>
                </w:rPr>
                <w:t>405k2676</w:t>
              </w:r>
            </w:hyperlink>
            <w:r>
              <w:rPr>
                <w:rFonts w:ascii="Times New Roman" w:hAnsi="Times New Roman"/>
                <w:color w:val="000000"/>
                <w:sz w:val="18"/>
              </w:rPr>
              <w:t>Power to grant</w:t>
            </w:r>
          </w:p>
          <w:p>
            <w:pPr>
              <w:spacing w:before="0" w:after="0" w:line="255" w:lineRule="atLeast"/>
            </w:pPr>
            <w:r>
              <w:rPr>
                <w:rFonts w:ascii="Times New Roman" w:hAnsi="Times New Roman"/>
                <w:color w:val="000000"/>
                <w:sz w:val="18"/>
              </w:rPr>
              <w:t>(Formerly 270k37(2)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State may transfer its ownership of tidal land to another. </w:t>
            </w:r>
            <w:hyperlink r:id="r85">
              <w:r>
                <w:rPr>
                  <w:rFonts w:ascii="Times New Roman" w:hAnsi="Times New Roman"/>
                  <w:color w:val="000000"/>
                  <w:sz w:val="20"/>
                </w:rPr>
                <w:t>Const. Art. 1, § 17</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40" w:name="co_headnoteId_2003420489007201801310836"/>
      <w:bookmarkStart w:id="41" w:name="co_anchor_2003420489008_1"/>
      <w:bookmarkStart w:id="42" w:name="co_headnotesTable_6_1"/>
      <w:tr>
        <w:tblPrEx/>
        <w:trPr/>
        <w:tc>
          <w:tcPr>
            <w:tcMar>
              <w:left w:w="30" w:type="dxa"/>
              <w:right w:w="30" w:type="dxa"/>
            </w:tcMar>
            <w:vAlign w:val="top"/>
          </w:tcPr>
          <w:p>
            <w:pPr>
              <w:spacing w:before="0" w:after="0" w:line="275" w:lineRule="atLeast"/>
            </w:pPr>
            <w:bookmarkStart w:id="43" w:name="co_anchor_F82003420489_1"/>
            <w:bookmarkStart w:id="44" w:name="co_anchor_headNote_[8]_1"/>
            <w:hyperlink w:anchor="co_anchor_B82003420489_1">
              <w:r>
                <w:rPr>
                  <w:rFonts w:ascii="Times New Roman" w:hAnsi="Times New Roman"/>
                  <w:b/>
                  <w:color w:val="000000"/>
                  <w:sz w:val="20"/>
                  <w:vertAlign w:val="superscript"/>
                </w:rPr>
                <w:t>[8]</w:t>
              </w:r>
            </w:hyperlink>
            <w:bookmarkEnd w:id="44"/>
            <w:bookmarkEnd w:id="43"/>
          </w:p>
        </w:tc>
        <w:tc>
          <w:tcPr>
            <w:tcMar>
              <w:left w:w="30" w:type="dxa"/>
              <w:right w:w="30" w:type="dxa"/>
            </w:tcMar>
            <w:vAlign w:val="top"/>
          </w:tcPr>
          <w:p>
            <w:pPr>
              <w:pBdr>
                <w:bottom w:val="none" w:space="2"/>
              </w:pBdr>
              <w:spacing w:before="0" w:after="0" w:line="275" w:lineRule="atLeast"/>
            </w:pPr>
            <w:hyperlink r:id="r86">
              <w:r>
                <w:rPr>
                  <w:rFonts w:ascii="Times New Roman" w:hAnsi="Times New Roman"/>
                  <w:b/>
                  <w:color w:val="000000"/>
                  <w:sz w:val="20"/>
                </w:rPr>
                <w:t>Water Law</w:t>
              </w:r>
            </w:hyperlink>
            <w:r>
              <w:rPr>
                <w:rFonts w:ascii="Times New Roman" w:hAnsi="Times New Roman"/>
                <w:color w:val="000000"/>
                <w:sz w:val="20"/>
              </w:rPr>
              <w:drawing>
                <wp:inline>
                  <wp:extent cx="133350" cy="76200"/>
                  <wp:docPr id="19" name="Picture 1" descr="Display Key Number Topics"/>
                  <a:graphic>
                    <a:graphicData uri="http://schemas.openxmlformats.org/drawingml/2006/picture">
                      <p:pic>
                        <p:nvPicPr>
                          <p:cNvPr id="20" name="Picture 1" descr="Display Key Number Topics"/>
                          <p:cNvPicPr/>
                        </p:nvPicPr>
                        <p:blipFill>
                          <a:blip r:embed="r17"/>
                          <a:srcRect/>
                          <a:stretch>
                            <a:fillRect/>
                          </a:stretch>
                        </p:blipFill>
                        <p:spPr>
                          <a:xfrm>
                            <a:off x="0" y="0"/>
                            <a:ext cx="133350" cy="76200"/>
                          </a:xfrm>
                          <a:prstGeom prst="rect"/>
                        </p:spPr>
                      </p:pic>
                    </a:graphicData>
                  </a:graphic>
                </wp:inline>
              </w:drawing>
            </w:r>
            <w:hyperlink r:id="r87">
              <w:r>
                <w:rPr>
                  <w:rFonts w:ascii="Times New Roman" w:hAnsi="Times New Roman"/>
                  <w:color w:val="000000"/>
                  <w:sz w:val="20"/>
                </w:rPr>
                <w:t>Ownership and Control in General</w:t>
              </w:r>
            </w:hyperlink>
          </w:p>
          <w:p>
            <w:pPr>
              <w:pBdr>
                <w:bottom w:val="none" w:space="2"/>
              </w:pBdr>
              <w:spacing w:before="0" w:after="0" w:line="275" w:lineRule="atLeast"/>
            </w:pPr>
            <w:hyperlink r:id="r88">
              <w:r>
                <w:rPr>
                  <w:rFonts w:ascii="Times New Roman" w:hAnsi="Times New Roman"/>
                  <w:b/>
                  <w:color w:val="000000"/>
                  <w:sz w:val="20"/>
                </w:rPr>
                <w:t>Water Law</w:t>
              </w:r>
            </w:hyperlink>
            <w:r>
              <w:rPr>
                <w:rFonts w:ascii="Times New Roman" w:hAnsi="Times New Roman"/>
                <w:color w:val="000000"/>
                <w:sz w:val="20"/>
              </w:rPr>
              <w:drawing>
                <wp:inline>
                  <wp:extent cx="133350" cy="76200"/>
                  <wp:docPr id="21" name="Picture 1" descr="Display Key Number Topics"/>
                  <a:graphic>
                    <a:graphicData uri="http://schemas.openxmlformats.org/drawingml/2006/picture">
                      <p:pic>
                        <p:nvPicPr>
                          <p:cNvPr id="22" name="Picture 1" descr="Display Key Number Topics"/>
                          <p:cNvPicPr/>
                        </p:nvPicPr>
                        <p:blipFill>
                          <a:blip r:embed="r17"/>
                          <a:srcRect/>
                          <a:stretch>
                            <a:fillRect/>
                          </a:stretch>
                        </p:blipFill>
                        <p:spPr>
                          <a:xfrm>
                            <a:off x="0" y="0"/>
                            <a:ext cx="133350" cy="76200"/>
                          </a:xfrm>
                          <a:prstGeom prst="rect"/>
                        </p:spPr>
                      </p:pic>
                    </a:graphicData>
                  </a:graphic>
                </wp:inline>
              </w:drawing>
            </w:r>
            <w:hyperlink r:id="r89">
              <w:r>
                <w:rPr>
                  <w:rFonts w:ascii="Times New Roman" w:hAnsi="Times New Roman"/>
                  <w:color w:val="000000"/>
                  <w:sz w:val="20"/>
                </w:rPr>
                <w:t>Grants to counties, cities, or towns</w:t>
              </w:r>
            </w:hyperlink>
          </w:p>
        </w:tc>
      </w:tr>
      <w:bookmarkEnd w:id="42"/>
      <w:bookmarkEnd w:id="41"/>
      <w:bookmarkEnd w:id="4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91">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92">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93">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94">
              <w:r>
                <w:rPr>
                  <w:rFonts w:ascii="Times New Roman" w:hAnsi="Times New Roman"/>
                  <w:color w:val="000000"/>
                  <w:sz w:val="18"/>
                </w:rPr>
                <w:t>405k2645</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270k37(8) Navigable Waters)</w:t>
            </w:r>
          </w:p>
          <w:p>
            <w:pPr>
              <w:spacing w:before="0" w:after="0" w:line="255" w:lineRule="atLeast"/>
            </w:pPr>
            <w:hyperlink r:id="r95">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96">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97">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98">
              <w:r>
                <w:rPr>
                  <w:rFonts w:ascii="Times New Roman" w:hAnsi="Times New Roman"/>
                  <w:color w:val="000000"/>
                  <w:sz w:val="18"/>
                </w:rPr>
                <w:t>405XV(C)2</w:t>
              </w:r>
            </w:hyperlink>
            <w:r>
              <w:rPr>
                <w:rFonts w:ascii="Times New Roman" w:hAnsi="Times New Roman"/>
                <w:color w:val="000000"/>
                <w:sz w:val="18"/>
              </w:rPr>
              <w:t>Grants to and Acquisition by Private Owners or Municipalities</w:t>
            </w:r>
          </w:p>
          <w:p>
            <w:pPr>
              <w:spacing w:before="0" w:after="0" w:line="255" w:lineRule="atLeast"/>
            </w:pPr>
            <w:hyperlink r:id="r99">
              <w:r>
                <w:rPr>
                  <w:rFonts w:ascii="Times New Roman" w:hAnsi="Times New Roman"/>
                  <w:color w:val="000000"/>
                  <w:sz w:val="18"/>
                </w:rPr>
                <w:t>405k2686</w:t>
              </w:r>
            </w:hyperlink>
            <w:r>
              <w:rPr>
                <w:rFonts w:ascii="Times New Roman" w:hAnsi="Times New Roman"/>
                <w:color w:val="000000"/>
                <w:sz w:val="18"/>
              </w:rPr>
              <w:t>Grants to counties, cities, or towns</w:t>
            </w:r>
          </w:p>
          <w:p>
            <w:pPr>
              <w:spacing w:before="0" w:after="0" w:line="255" w:lineRule="atLeast"/>
            </w:pPr>
            <w:r>
              <w:rPr>
                <w:rFonts w:ascii="Times New Roman" w:hAnsi="Times New Roman"/>
                <w:color w:val="000000"/>
                <w:sz w:val="18"/>
              </w:rPr>
              <w:t>(Formerly 270k37(8)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State can grant municipalities authority to regulate tidal lands on state's behalf. </w:t>
            </w:r>
            <w:hyperlink r:id="r100">
              <w:r>
                <w:rPr>
                  <w:rFonts w:ascii="Times New Roman" w:hAnsi="Times New Roman"/>
                  <w:color w:val="000000"/>
                  <w:sz w:val="20"/>
                </w:rPr>
                <w:t>Const. Art. 1, § 17</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45" w:name="co_headnoteId_2003420489008201801310836"/>
      <w:bookmarkStart w:id="46" w:name="co_anchor_2003420489009_1"/>
      <w:bookmarkStart w:id="47" w:name="co_headnotesTable_7_1"/>
      <w:tr>
        <w:tblPrEx/>
        <w:trPr/>
        <w:tc>
          <w:tcPr>
            <w:tcMar>
              <w:left w:w="30" w:type="dxa"/>
              <w:right w:w="30" w:type="dxa"/>
            </w:tcMar>
            <w:vAlign w:val="top"/>
          </w:tcPr>
          <w:p>
            <w:pPr>
              <w:spacing w:before="0" w:after="0" w:line="275" w:lineRule="atLeast"/>
            </w:pPr>
            <w:bookmarkStart w:id="48" w:name="co_anchor_F92003420489_1"/>
            <w:bookmarkStart w:id="49" w:name="co_anchor_headNote_[9]_1"/>
            <w:hyperlink w:anchor="co_anchor_B92003420489_1">
              <w:r>
                <w:rPr>
                  <w:rFonts w:ascii="Times New Roman" w:hAnsi="Times New Roman"/>
                  <w:b/>
                  <w:color w:val="000000"/>
                  <w:sz w:val="20"/>
                  <w:vertAlign w:val="superscript"/>
                </w:rPr>
                <w:t>[9]</w:t>
              </w:r>
            </w:hyperlink>
            <w:bookmarkEnd w:id="49"/>
            <w:bookmarkEnd w:id="48"/>
          </w:p>
        </w:tc>
        <w:tc>
          <w:tcPr>
            <w:tcMar>
              <w:left w:w="30" w:type="dxa"/>
              <w:right w:w="30" w:type="dxa"/>
            </w:tcMar>
            <w:vAlign w:val="top"/>
          </w:tcPr>
          <w:p>
            <w:pPr>
              <w:pBdr>
                <w:bottom w:val="none" w:space="2"/>
              </w:pBdr>
              <w:spacing w:before="0" w:after="0" w:line="275" w:lineRule="atLeast"/>
            </w:pPr>
            <w:hyperlink r:id="r101">
              <w:r>
                <w:rPr>
                  <w:rFonts w:ascii="Times New Roman" w:hAnsi="Times New Roman"/>
                  <w:b/>
                  <w:color w:val="000000"/>
                  <w:sz w:val="20"/>
                </w:rPr>
                <w:t>Water Law</w:t>
              </w:r>
            </w:hyperlink>
            <w:r>
              <w:rPr>
                <w:rFonts w:ascii="Times New Roman" w:hAnsi="Times New Roman"/>
                <w:color w:val="000000"/>
                <w:sz w:val="20"/>
              </w:rPr>
              <w:drawing>
                <wp:inline>
                  <wp:extent cx="133350" cy="76200"/>
                  <wp:docPr id="23" name="Picture 1" descr="Display Key Number Topics"/>
                  <a:graphic>
                    <a:graphicData uri="http://schemas.openxmlformats.org/drawingml/2006/picture">
                      <p:pic>
                        <p:nvPicPr>
                          <p:cNvPr id="24" name="Picture 1" descr="Display Key Number Topics"/>
                          <p:cNvPicPr/>
                        </p:nvPicPr>
                        <p:blipFill>
                          <a:blip r:embed="r17"/>
                          <a:srcRect/>
                          <a:stretch>
                            <a:fillRect/>
                          </a:stretch>
                        </p:blipFill>
                        <p:spPr>
                          <a:xfrm>
                            <a:off x="0" y="0"/>
                            <a:ext cx="133350" cy="76200"/>
                          </a:xfrm>
                          <a:prstGeom prst="rect"/>
                        </p:spPr>
                      </p:pic>
                    </a:graphicData>
                  </a:graphic>
                </wp:inline>
              </w:drawing>
            </w:r>
            <w:hyperlink r:id="r102">
              <w:r>
                <w:rPr>
                  <w:rFonts w:ascii="Times New Roman" w:hAnsi="Times New Roman"/>
                  <w:color w:val="000000"/>
                  <w:sz w:val="20"/>
                </w:rPr>
                <w:t>Title and rights of grantees in general</w:t>
              </w:r>
            </w:hyperlink>
          </w:p>
        </w:tc>
      </w:tr>
      <w:bookmarkEnd w:id="47"/>
      <w:bookmarkEnd w:id="46"/>
      <w:bookmarkEnd w:id="4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04">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05">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06">
              <w:r>
                <w:rPr>
                  <w:rFonts w:ascii="Times New Roman" w:hAnsi="Times New Roman"/>
                  <w:color w:val="000000"/>
                  <w:sz w:val="18"/>
                </w:rPr>
                <w:t>405XV(C)2</w:t>
              </w:r>
            </w:hyperlink>
            <w:r>
              <w:rPr>
                <w:rFonts w:ascii="Times New Roman" w:hAnsi="Times New Roman"/>
                <w:color w:val="000000"/>
                <w:sz w:val="18"/>
              </w:rPr>
              <w:t>Grants to and Acquisition by Private Owners or Municipalities</w:t>
            </w:r>
          </w:p>
          <w:p>
            <w:pPr>
              <w:spacing w:before="0" w:after="0" w:line="255" w:lineRule="atLeast"/>
            </w:pPr>
            <w:hyperlink r:id="r107">
              <w:r>
                <w:rPr>
                  <w:rFonts w:ascii="Times New Roman" w:hAnsi="Times New Roman"/>
                  <w:color w:val="000000"/>
                  <w:sz w:val="18"/>
                </w:rPr>
                <w:t>405k2678</w:t>
              </w:r>
            </w:hyperlink>
            <w:r>
              <w:rPr>
                <w:rFonts w:ascii="Times New Roman" w:hAnsi="Times New Roman"/>
                <w:color w:val="000000"/>
                <w:sz w:val="18"/>
              </w:rPr>
              <w:t>Construction of Grants</w:t>
            </w:r>
          </w:p>
          <w:p>
            <w:pPr>
              <w:spacing w:before="0" w:after="0" w:line="255" w:lineRule="atLeast"/>
            </w:pPr>
            <w:hyperlink r:id="r108">
              <w:r>
                <w:rPr>
                  <w:rFonts w:ascii="Times New Roman" w:hAnsi="Times New Roman"/>
                  <w:color w:val="000000"/>
                  <w:sz w:val="18"/>
                </w:rPr>
                <w:t>405k2680</w:t>
              </w:r>
            </w:hyperlink>
            <w:r>
              <w:rPr>
                <w:rFonts w:ascii="Times New Roman" w:hAnsi="Times New Roman"/>
                <w:color w:val="000000"/>
                <w:sz w:val="18"/>
              </w:rPr>
              <w:t>Title and rights of grantees in general</w:t>
            </w:r>
          </w:p>
          <w:p>
            <w:pPr>
              <w:spacing w:before="0" w:after="0" w:line="255" w:lineRule="atLeast"/>
            </w:pPr>
            <w:r>
              <w:rPr>
                <w:rFonts w:ascii="Times New Roman" w:hAnsi="Times New Roman"/>
                <w:color w:val="000000"/>
                <w:sz w:val="18"/>
              </w:rPr>
              <w:t>(Formerly 270k37(4)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State's transfer of tidal land does not ipso facto include relinquishment of state's public trust responsibilities. </w:t>
            </w:r>
            <w:hyperlink r:id="r109">
              <w:r>
                <w:rPr>
                  <w:rFonts w:ascii="Times New Roman" w:hAnsi="Times New Roman"/>
                  <w:color w:val="000000"/>
                  <w:sz w:val="20"/>
                </w:rPr>
                <w:t>Const. Art. 1, § 17</w:t>
              </w:r>
            </w:hyperlink>
            <w:r>
              <w:rPr>
                <w:rFonts w:ascii="Times New Roman" w:hAnsi="Times New Roman"/>
                <w:color w:val="000000"/>
                <w:sz w:val="20"/>
              </w:rPr>
              <w:t>.</w:t>
            </w:r>
          </w:p>
          <w:bookmarkStart w:id="50" w:name="co_headnoteId_2003420489009201801310836"/>
          <w:p>
            <w:pPr>
              <w:spacing w:before="200" w:after="0" w:line="275" w:lineRule="atLeast"/>
              <w:jc w:val="both"/>
            </w:pPr>
            <w:hyperlink r:id="r110">
              <w:r>
                <w:rPr>
                  <w:rFonts w:ascii="Times New Roman" w:hAnsi="Times New Roman"/>
                  <w:color w:val="000000"/>
                  <w:sz w:val="20"/>
                </w:rPr>
                <w:t>1 Cases that cite this headnote</w:t>
              </w:r>
            </w:hyperlink>
          </w:p>
          <w:bookmarkEnd w:id="50"/>
        </w:tc>
      </w:tr>
    </w:tbl>
    <w:p>
      <w:pPr>
        <w:spacing w:before="0" w:after="0" w:line="240" w:lineRule="auto"/>
        <w:rPr>
          <w:sz w:val="20"/>
        </w:rPr>
      </w:pPr>
    </w:p>
    <w:tbl>
      <w:tblPr>
        <w:tblInd w:w="30" w:type="dxa"/>
        <w:tblLayout w:type="fixed"/>
      </w:tblPr>
      <w:tblGrid>
        <w:gridCol w:w="600"/>
        <w:gridCol w:w="4035"/>
      </w:tblGrid>
      <w:bookmarkStart w:id="51" w:name="co_anchor_2003420489010_1"/>
      <w:bookmarkStart w:id="52" w:name="co_headnotesTable_8_1"/>
      <w:tr>
        <w:tblPrEx/>
        <w:trPr/>
        <w:tc>
          <w:tcPr>
            <w:tcMar>
              <w:left w:w="30" w:type="dxa"/>
              <w:right w:w="30" w:type="dxa"/>
            </w:tcMar>
            <w:vAlign w:val="top"/>
          </w:tcPr>
          <w:p>
            <w:pPr>
              <w:spacing w:before="0" w:after="0" w:line="275" w:lineRule="atLeast"/>
            </w:pPr>
            <w:bookmarkStart w:id="53" w:name="co_anchor_F102003420489_1"/>
            <w:bookmarkStart w:id="54" w:name="co_anchor_headNote_[10]_1"/>
            <w:hyperlink w:anchor="co_anchor_B102003420489_1">
              <w:r>
                <w:rPr>
                  <w:rFonts w:ascii="Times New Roman" w:hAnsi="Times New Roman"/>
                  <w:b/>
                  <w:color w:val="000000"/>
                  <w:sz w:val="20"/>
                  <w:vertAlign w:val="superscript"/>
                </w:rPr>
                <w:t>[10]</w:t>
              </w:r>
            </w:hyperlink>
            <w:bookmarkEnd w:id="54"/>
            <w:bookmarkEnd w:id="53"/>
          </w:p>
        </w:tc>
        <w:tc>
          <w:tcPr>
            <w:tcMar>
              <w:left w:w="30" w:type="dxa"/>
              <w:right w:w="30" w:type="dxa"/>
            </w:tcMar>
            <w:vAlign w:val="top"/>
          </w:tcPr>
          <w:p>
            <w:pPr>
              <w:pBdr>
                <w:bottom w:val="none" w:space="2"/>
              </w:pBdr>
              <w:spacing w:before="0" w:after="0" w:line="275" w:lineRule="atLeast"/>
            </w:pPr>
            <w:hyperlink r:id="r111">
              <w:r>
                <w:rPr>
                  <w:rFonts w:ascii="Times New Roman" w:hAnsi="Times New Roman"/>
                  <w:b/>
                  <w:color w:val="000000"/>
                  <w:sz w:val="20"/>
                </w:rPr>
                <w:t>Water Law</w:t>
              </w:r>
            </w:hyperlink>
            <w:r>
              <w:rPr>
                <w:rFonts w:ascii="Times New Roman" w:hAnsi="Times New Roman"/>
                <w:color w:val="000000"/>
                <w:sz w:val="20"/>
              </w:rPr>
              <w:drawing>
                <wp:inline>
                  <wp:extent cx="133350" cy="76200"/>
                  <wp:docPr id="25" name="Picture 1" descr="Display Key Number Topics"/>
                  <a:graphic>
                    <a:graphicData uri="http://schemas.openxmlformats.org/drawingml/2006/picture">
                      <p:pic>
                        <p:nvPicPr>
                          <p:cNvPr id="26" name="Picture 1" descr="Display Key Number Topics"/>
                          <p:cNvPicPr/>
                        </p:nvPicPr>
                        <p:blipFill>
                          <a:blip r:embed="r17"/>
                          <a:srcRect/>
                          <a:stretch>
                            <a:fillRect/>
                          </a:stretch>
                        </p:blipFill>
                        <p:spPr>
                          <a:xfrm>
                            <a:off x="0" y="0"/>
                            <a:ext cx="133350" cy="76200"/>
                          </a:xfrm>
                          <a:prstGeom prst="rect"/>
                        </p:spPr>
                      </p:pic>
                    </a:graphicData>
                  </a:graphic>
                </wp:inline>
              </w:drawing>
            </w:r>
            <w:hyperlink r:id="r112">
              <w:r>
                <w:rPr>
                  <w:rFonts w:ascii="Times New Roman" w:hAnsi="Times New Roman"/>
                  <w:color w:val="000000"/>
                  <w:sz w:val="20"/>
                </w:rPr>
                <w:t>Title and rights of grantees in general</w:t>
              </w:r>
            </w:hyperlink>
          </w:p>
        </w:tc>
      </w:tr>
      <w:bookmarkEnd w:id="52"/>
      <w:bookmarkEnd w:id="5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14">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15">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16">
              <w:r>
                <w:rPr>
                  <w:rFonts w:ascii="Times New Roman" w:hAnsi="Times New Roman"/>
                  <w:color w:val="000000"/>
                  <w:sz w:val="18"/>
                </w:rPr>
                <w:t>405XV(C)2</w:t>
              </w:r>
            </w:hyperlink>
            <w:r>
              <w:rPr>
                <w:rFonts w:ascii="Times New Roman" w:hAnsi="Times New Roman"/>
                <w:color w:val="000000"/>
                <w:sz w:val="18"/>
              </w:rPr>
              <w:t>Grants to and Acquisition by Private Owners or Municipalities</w:t>
            </w:r>
          </w:p>
          <w:p>
            <w:pPr>
              <w:spacing w:before="0" w:after="0" w:line="255" w:lineRule="atLeast"/>
            </w:pPr>
            <w:hyperlink r:id="r117">
              <w:r>
                <w:rPr>
                  <w:rFonts w:ascii="Times New Roman" w:hAnsi="Times New Roman"/>
                  <w:color w:val="000000"/>
                  <w:sz w:val="18"/>
                </w:rPr>
                <w:t>405k2678</w:t>
              </w:r>
            </w:hyperlink>
            <w:r>
              <w:rPr>
                <w:rFonts w:ascii="Times New Roman" w:hAnsi="Times New Roman"/>
                <w:color w:val="000000"/>
                <w:sz w:val="18"/>
              </w:rPr>
              <w:t>Construction of Grants</w:t>
            </w:r>
          </w:p>
          <w:p>
            <w:pPr>
              <w:spacing w:before="0" w:after="0" w:line="255" w:lineRule="atLeast"/>
            </w:pPr>
            <w:hyperlink r:id="r118">
              <w:r>
                <w:rPr>
                  <w:rFonts w:ascii="Times New Roman" w:hAnsi="Times New Roman"/>
                  <w:color w:val="000000"/>
                  <w:sz w:val="18"/>
                </w:rPr>
                <w:t>405k2680</w:t>
              </w:r>
            </w:hyperlink>
            <w:r>
              <w:rPr>
                <w:rFonts w:ascii="Times New Roman" w:hAnsi="Times New Roman"/>
                <w:color w:val="000000"/>
                <w:sz w:val="18"/>
              </w:rPr>
              <w:t>Title and rights of grantees in general</w:t>
            </w:r>
          </w:p>
          <w:p>
            <w:pPr>
              <w:spacing w:before="0" w:after="0" w:line="255" w:lineRule="atLeast"/>
            </w:pPr>
            <w:r>
              <w:rPr>
                <w:rFonts w:ascii="Times New Roman" w:hAnsi="Times New Roman"/>
                <w:color w:val="000000"/>
                <w:sz w:val="18"/>
              </w:rPr>
              <w:t>(Formerly 270k37(4)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State's intent to delegate regulatory power over tidal lands must be clearly expressed by legislature. </w:t>
            </w:r>
            <w:hyperlink r:id="r119">
              <w:r>
                <w:rPr>
                  <w:rFonts w:ascii="Times New Roman" w:hAnsi="Times New Roman"/>
                  <w:color w:val="000000"/>
                  <w:sz w:val="20"/>
                </w:rPr>
                <w:t>Const. Art. 1, § 17</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55" w:name="co_headnoteId_2003420489010201801310836"/>
      <w:bookmarkStart w:id="56" w:name="co_anchor_2003420489011_1"/>
      <w:bookmarkStart w:id="57" w:name="co_headnotesTable_9_1"/>
      <w:tr>
        <w:tblPrEx/>
        <w:trPr/>
        <w:tc>
          <w:tcPr>
            <w:tcMar>
              <w:left w:w="30" w:type="dxa"/>
              <w:right w:w="30" w:type="dxa"/>
            </w:tcMar>
            <w:vAlign w:val="top"/>
          </w:tcPr>
          <w:p>
            <w:pPr>
              <w:spacing w:before="0" w:after="0" w:line="275" w:lineRule="atLeast"/>
            </w:pPr>
            <w:bookmarkStart w:id="58" w:name="co_anchor_F112003420489_1"/>
            <w:bookmarkStart w:id="59" w:name="co_anchor_headNote_[11]_1"/>
            <w:hyperlink w:anchor="co_anchor_B112003420489_1">
              <w:r>
                <w:rPr>
                  <w:rFonts w:ascii="Times New Roman" w:hAnsi="Times New Roman"/>
                  <w:b/>
                  <w:color w:val="000000"/>
                  <w:sz w:val="20"/>
                  <w:vertAlign w:val="superscript"/>
                </w:rPr>
                <w:t>[11]</w:t>
              </w:r>
            </w:hyperlink>
            <w:bookmarkEnd w:id="59"/>
            <w:bookmarkEnd w:id="58"/>
          </w:p>
        </w:tc>
        <w:tc>
          <w:tcPr>
            <w:tcMar>
              <w:left w:w="30" w:type="dxa"/>
              <w:right w:w="30" w:type="dxa"/>
            </w:tcMar>
            <w:vAlign w:val="top"/>
          </w:tcPr>
          <w:p>
            <w:pPr>
              <w:pBdr>
                <w:bottom w:val="none" w:space="2"/>
              </w:pBdr>
              <w:spacing w:before="0" w:after="0" w:line="275" w:lineRule="atLeast"/>
            </w:pPr>
            <w:hyperlink r:id="r120">
              <w:r>
                <w:rPr>
                  <w:rFonts w:ascii="Times New Roman" w:hAnsi="Times New Roman"/>
                  <w:b/>
                  <w:color w:val="000000"/>
                  <w:sz w:val="20"/>
                </w:rPr>
                <w:t>Zoning and Planning</w:t>
              </w:r>
            </w:hyperlink>
            <w:r>
              <w:rPr>
                <w:rFonts w:ascii="Times New Roman" w:hAnsi="Times New Roman"/>
                <w:color w:val="000000"/>
                <w:sz w:val="20"/>
              </w:rPr>
              <w:drawing>
                <wp:inline>
                  <wp:extent cx="133350" cy="76200"/>
                  <wp:docPr id="27" name="Picture 1" descr="Display Key Number Topics"/>
                  <a:graphic>
                    <a:graphicData uri="http://schemas.openxmlformats.org/drawingml/2006/picture">
                      <p:pic>
                        <p:nvPicPr>
                          <p:cNvPr id="28" name="Picture 1" descr="Display Key Number Topics"/>
                          <p:cNvPicPr/>
                        </p:nvPicPr>
                        <p:blipFill>
                          <a:blip r:embed="r17"/>
                          <a:srcRect/>
                          <a:stretch>
                            <a:fillRect/>
                          </a:stretch>
                        </p:blipFill>
                        <p:spPr>
                          <a:xfrm>
                            <a:off x="0" y="0"/>
                            <a:ext cx="133350" cy="76200"/>
                          </a:xfrm>
                          <a:prstGeom prst="rect"/>
                        </p:spPr>
                      </p:pic>
                    </a:graphicData>
                  </a:graphic>
                </wp:inline>
              </w:drawing>
            </w:r>
            <w:hyperlink r:id="r121">
              <w:r>
                <w:rPr>
                  <w:rFonts w:ascii="Times New Roman" w:hAnsi="Times New Roman"/>
                  <w:color w:val="000000"/>
                  <w:sz w:val="20"/>
                </w:rPr>
                <w:t>Applicability to Persons or Places</w:t>
              </w:r>
            </w:hyperlink>
          </w:p>
          <w:p>
            <w:pPr>
              <w:pBdr>
                <w:bottom w:val="none" w:space="2"/>
              </w:pBdr>
              <w:spacing w:before="0" w:after="0" w:line="275" w:lineRule="atLeast"/>
            </w:pPr>
            <w:hyperlink r:id="r122">
              <w:r>
                <w:rPr>
                  <w:rFonts w:ascii="Times New Roman" w:hAnsi="Times New Roman"/>
                  <w:b/>
                  <w:color w:val="000000"/>
                  <w:sz w:val="20"/>
                </w:rPr>
                <w:t>Zoning and Planning</w:t>
              </w:r>
            </w:hyperlink>
            <w:r>
              <w:rPr>
                <w:rFonts w:ascii="Times New Roman" w:hAnsi="Times New Roman"/>
                <w:color w:val="000000"/>
                <w:sz w:val="20"/>
              </w:rPr>
              <w:drawing>
                <wp:inline>
                  <wp:extent cx="133350" cy="76200"/>
                  <wp:docPr id="29" name="Picture 1" descr="Display Key Number Topics"/>
                  <a:graphic>
                    <a:graphicData uri="http://schemas.openxmlformats.org/drawingml/2006/picture">
                      <p:pic>
                        <p:nvPicPr>
                          <p:cNvPr id="30" name="Picture 1" descr="Display Key Number Topics"/>
                          <p:cNvPicPr/>
                        </p:nvPicPr>
                        <p:blipFill>
                          <a:blip r:embed="r17"/>
                          <a:srcRect/>
                          <a:stretch>
                            <a:fillRect/>
                          </a:stretch>
                        </p:blipFill>
                        <p:spPr>
                          <a:xfrm>
                            <a:off x="0" y="0"/>
                            <a:ext cx="133350" cy="76200"/>
                          </a:xfrm>
                          <a:prstGeom prst="rect"/>
                        </p:spPr>
                      </p:pic>
                    </a:graphicData>
                  </a:graphic>
                </wp:inline>
              </w:drawing>
            </w:r>
            <w:hyperlink r:id="r123">
              <w:r>
                <w:rPr>
                  <w:rFonts w:ascii="Times New Roman" w:hAnsi="Times New Roman"/>
                  <w:color w:val="000000"/>
                  <w:sz w:val="20"/>
                </w:rPr>
                <w:t>Other particular uses</w:t>
              </w:r>
            </w:hyperlink>
          </w:p>
        </w:tc>
      </w:tr>
      <w:bookmarkEnd w:id="57"/>
      <w:bookmarkEnd w:id="56"/>
      <w:bookmarkEnd w:id="5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24">
              <w:r>
                <w:rPr>
                  <w:rFonts w:ascii="Times New Roman" w:hAnsi="Times New Roman"/>
                  <w:color w:val="000000"/>
                  <w:sz w:val="18"/>
                </w:rPr>
                <w:t>414</w:t>
              </w:r>
            </w:hyperlink>
            <w:r>
              <w:rPr>
                <w:rFonts w:ascii="Times New Roman" w:hAnsi="Times New Roman"/>
                <w:color w:val="000000"/>
                <w:sz w:val="18"/>
              </w:rPr>
              <w:t>Zoning and Planning</w:t>
            </w:r>
          </w:p>
          <w:p>
            <w:pPr>
              <w:spacing w:before="0" w:after="0" w:line="255" w:lineRule="atLeast"/>
            </w:pPr>
            <w:hyperlink r:id="r125">
              <w:r>
                <w:rPr>
                  <w:rFonts w:ascii="Times New Roman" w:hAnsi="Times New Roman"/>
                  <w:color w:val="000000"/>
                  <w:sz w:val="18"/>
                </w:rPr>
                <w:t>414V</w:t>
              </w:r>
            </w:hyperlink>
            <w:r>
              <w:rPr>
                <w:rFonts w:ascii="Times New Roman" w:hAnsi="Times New Roman"/>
                <w:color w:val="000000"/>
                <w:sz w:val="18"/>
              </w:rPr>
              <w:t>Construction, Operation, and Effect</w:t>
            </w:r>
          </w:p>
          <w:p>
            <w:pPr>
              <w:spacing w:before="0" w:after="0" w:line="255" w:lineRule="atLeast"/>
            </w:pPr>
            <w:hyperlink r:id="r126">
              <w:r>
                <w:rPr>
                  <w:rFonts w:ascii="Times New Roman" w:hAnsi="Times New Roman"/>
                  <w:color w:val="000000"/>
                  <w:sz w:val="18"/>
                </w:rPr>
                <w:t>414V(A)</w:t>
              </w:r>
            </w:hyperlink>
            <w:r>
              <w:rPr>
                <w:rFonts w:ascii="Times New Roman" w:hAnsi="Times New Roman"/>
                <w:color w:val="000000"/>
                <w:sz w:val="18"/>
              </w:rPr>
              <w:t>In General</w:t>
            </w:r>
          </w:p>
          <w:p>
            <w:pPr>
              <w:spacing w:before="0" w:after="0" w:line="255" w:lineRule="atLeast"/>
            </w:pPr>
            <w:hyperlink r:id="r127">
              <w:r>
                <w:rPr>
                  <w:rFonts w:ascii="Times New Roman" w:hAnsi="Times New Roman"/>
                  <w:color w:val="000000"/>
                  <w:sz w:val="18"/>
                </w:rPr>
                <w:t>414k1216</w:t>
              </w:r>
            </w:hyperlink>
            <w:r>
              <w:rPr>
                <w:rFonts w:ascii="Times New Roman" w:hAnsi="Times New Roman"/>
                <w:color w:val="000000"/>
                <w:sz w:val="18"/>
              </w:rPr>
              <w:t>Applicability to Persons or Places</w:t>
            </w:r>
          </w:p>
          <w:p>
            <w:pPr>
              <w:spacing w:before="0" w:after="0" w:line="255" w:lineRule="atLeast"/>
            </w:pPr>
            <w:hyperlink r:id="r128">
              <w:r>
                <w:rPr>
                  <w:rFonts w:ascii="Times New Roman" w:hAnsi="Times New Roman"/>
                  <w:color w:val="000000"/>
                  <w:sz w:val="18"/>
                </w:rPr>
                <w:t>414k1217</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414k236.1)</w:t>
            </w:r>
          </w:p>
          <w:p>
            <w:pPr>
              <w:spacing w:before="0" w:after="0" w:line="255" w:lineRule="atLeast"/>
            </w:pPr>
            <w:hyperlink r:id="r129">
              <w:r>
                <w:rPr>
                  <w:rFonts w:ascii="Times New Roman" w:hAnsi="Times New Roman"/>
                  <w:color w:val="000000"/>
                  <w:sz w:val="18"/>
                </w:rPr>
                <w:t>414</w:t>
              </w:r>
            </w:hyperlink>
            <w:r>
              <w:rPr>
                <w:rFonts w:ascii="Times New Roman" w:hAnsi="Times New Roman"/>
                <w:color w:val="000000"/>
                <w:sz w:val="18"/>
              </w:rPr>
              <w:t>Zoning and Planning</w:t>
            </w:r>
          </w:p>
          <w:p>
            <w:pPr>
              <w:spacing w:before="0" w:after="0" w:line="255" w:lineRule="atLeast"/>
            </w:pPr>
            <w:hyperlink r:id="r130">
              <w:r>
                <w:rPr>
                  <w:rFonts w:ascii="Times New Roman" w:hAnsi="Times New Roman"/>
                  <w:color w:val="000000"/>
                  <w:sz w:val="18"/>
                </w:rPr>
                <w:t>414XI</w:t>
              </w:r>
            </w:hyperlink>
            <w:r>
              <w:rPr>
                <w:rFonts w:ascii="Times New Roman" w:hAnsi="Times New Roman"/>
                <w:color w:val="000000"/>
                <w:sz w:val="18"/>
              </w:rPr>
              <w:t>Enforcement of Regulations</w:t>
            </w:r>
          </w:p>
          <w:p>
            <w:pPr>
              <w:spacing w:before="0" w:after="0" w:line="255" w:lineRule="atLeast"/>
            </w:pPr>
            <w:hyperlink r:id="r131">
              <w:r>
                <w:rPr>
                  <w:rFonts w:ascii="Times New Roman" w:hAnsi="Times New Roman"/>
                  <w:color w:val="000000"/>
                  <w:sz w:val="18"/>
                </w:rPr>
                <w:t>414k1799</w:t>
              </w:r>
            </w:hyperlink>
            <w:r>
              <w:rPr>
                <w:rFonts w:ascii="Times New Roman" w:hAnsi="Times New Roman"/>
                <w:color w:val="000000"/>
                <w:sz w:val="18"/>
              </w:rPr>
              <w:t>Injunctive and Other Equitable or Affirmative Relief</w:t>
            </w:r>
          </w:p>
          <w:p>
            <w:pPr>
              <w:spacing w:before="0" w:after="0" w:line="255" w:lineRule="atLeast"/>
            </w:pPr>
            <w:hyperlink r:id="r132">
              <w:r>
                <w:rPr>
                  <w:rFonts w:ascii="Times New Roman" w:hAnsi="Times New Roman"/>
                  <w:color w:val="000000"/>
                  <w:sz w:val="18"/>
                </w:rPr>
                <w:t>414k1803</w:t>
              </w:r>
            </w:hyperlink>
            <w:r>
              <w:rPr>
                <w:rFonts w:ascii="Times New Roman" w:hAnsi="Times New Roman"/>
                <w:color w:val="000000"/>
                <w:sz w:val="18"/>
              </w:rPr>
              <w:t>Other particular uses</w:t>
            </w:r>
          </w:p>
          <w:p>
            <w:pPr>
              <w:spacing w:before="0" w:after="0" w:line="255" w:lineRule="atLeast"/>
            </w:pPr>
            <w:r>
              <w:rPr>
                <w:rFonts w:ascii="Times New Roman" w:hAnsi="Times New Roman"/>
                <w:color w:val="000000"/>
                <w:sz w:val="18"/>
              </w:rPr>
              <w:t>(Formerly 414k775)</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Town did not have power to enjoin use of docks located on pond for commercial ferry operations as indirect consequence of town's power to regulate dry land appurtenant to dock through its zoning ordinances, since operations did not fall within ambit of activities addressed by traditional zoning ordinances designed to regulate activities occurring on dry land.</w:t>
            </w:r>
          </w:p>
        </w:tc>
      </w:tr>
    </w:tbl>
    <w:p>
      <w:pPr>
        <w:spacing w:before="0" w:after="0" w:line="240" w:lineRule="auto"/>
        <w:rPr>
          <w:sz w:val="20"/>
        </w:rPr>
      </w:pPr>
    </w:p>
    <w:tbl>
      <w:tblPr>
        <w:tblInd w:w="30" w:type="dxa"/>
        <w:tblLayout w:type="fixed"/>
      </w:tblPr>
      <w:tblGrid>
        <w:gridCol w:w="600"/>
        <w:gridCol w:w="4035"/>
      </w:tblGrid>
      <w:bookmarkStart w:id="60" w:name="co_headnoteId_2003420489011201801310836"/>
      <w:bookmarkStart w:id="61" w:name="co_anchor_2003420489012_1"/>
      <w:bookmarkStart w:id="62" w:name="co_headnotesTable_10_1"/>
      <w:tr>
        <w:tblPrEx/>
        <w:trPr/>
        <w:tc>
          <w:tcPr>
            <w:tcMar>
              <w:left w:w="30" w:type="dxa"/>
              <w:right w:w="30" w:type="dxa"/>
            </w:tcMar>
            <w:vAlign w:val="top"/>
          </w:tcPr>
          <w:p>
            <w:pPr>
              <w:spacing w:before="0" w:after="0" w:line="275" w:lineRule="atLeast"/>
            </w:pPr>
            <w:bookmarkStart w:id="63" w:name="co_anchor_F122003420489_1"/>
            <w:bookmarkStart w:id="64" w:name="co_anchor_headNote_[12]_1"/>
            <w:hyperlink w:anchor="co_anchor_B122003420489_1">
              <w:r>
                <w:rPr>
                  <w:rFonts w:ascii="Times New Roman" w:hAnsi="Times New Roman"/>
                  <w:b/>
                  <w:color w:val="000000"/>
                  <w:sz w:val="20"/>
                  <w:vertAlign w:val="superscript"/>
                </w:rPr>
                <w:t>[12]</w:t>
              </w:r>
            </w:hyperlink>
            <w:bookmarkEnd w:id="64"/>
            <w:bookmarkEnd w:id="63"/>
          </w:p>
        </w:tc>
        <w:tc>
          <w:tcPr>
            <w:tcMar>
              <w:left w:w="30" w:type="dxa"/>
              <w:right w:w="30" w:type="dxa"/>
            </w:tcMar>
            <w:vAlign w:val="top"/>
          </w:tcPr>
          <w:p>
            <w:pPr>
              <w:pBdr>
                <w:bottom w:val="none" w:space="2"/>
              </w:pBdr>
              <w:spacing w:before="0" w:after="0" w:line="275" w:lineRule="atLeast"/>
            </w:pPr>
            <w:hyperlink r:id="r133">
              <w:r>
                <w:rPr>
                  <w:rFonts w:ascii="Times New Roman" w:hAnsi="Times New Roman"/>
                  <w:b/>
                  <w:color w:val="000000"/>
                  <w:sz w:val="20"/>
                </w:rPr>
                <w:t>Ferries</w:t>
              </w:r>
            </w:hyperlink>
            <w:r>
              <w:rPr>
                <w:rFonts w:ascii="Times New Roman" w:hAnsi="Times New Roman"/>
                <w:color w:val="000000"/>
                <w:sz w:val="20"/>
              </w:rPr>
              <w:drawing>
                <wp:inline>
                  <wp:extent cx="133350" cy="76200"/>
                  <wp:docPr id="31" name="Picture 1" descr="Display Key Number Topics"/>
                  <a:graphic>
                    <a:graphicData uri="http://schemas.openxmlformats.org/drawingml/2006/picture">
                      <p:pic>
                        <p:nvPicPr>
                          <p:cNvPr id="32" name="Picture 1" descr="Display Key Number Topics"/>
                          <p:cNvPicPr/>
                        </p:nvPicPr>
                        <p:blipFill>
                          <a:blip r:embed="r17"/>
                          <a:srcRect/>
                          <a:stretch>
                            <a:fillRect/>
                          </a:stretch>
                        </p:blipFill>
                        <p:spPr>
                          <a:xfrm>
                            <a:off x="0" y="0"/>
                            <a:ext cx="133350" cy="76200"/>
                          </a:xfrm>
                          <a:prstGeom prst="rect"/>
                        </p:spPr>
                      </p:pic>
                    </a:graphicData>
                  </a:graphic>
                </wp:inline>
              </w:drawing>
            </w:r>
            <w:hyperlink r:id="r134">
              <w:r>
                <w:rPr>
                  <w:rFonts w:ascii="Times New Roman" w:hAnsi="Times New Roman"/>
                  <w:color w:val="000000"/>
                  <w:sz w:val="20"/>
                </w:rPr>
                <w:t>Power to control and regulate</w:t>
              </w:r>
            </w:hyperlink>
          </w:p>
          <w:p>
            <w:pPr>
              <w:pBdr>
                <w:bottom w:val="none" w:space="2"/>
              </w:pBdr>
              <w:spacing w:before="0" w:after="0" w:line="275" w:lineRule="atLeast"/>
            </w:pPr>
            <w:hyperlink r:id="r135">
              <w:r>
                <w:rPr>
                  <w:rFonts w:ascii="Times New Roman" w:hAnsi="Times New Roman"/>
                  <w:b/>
                  <w:color w:val="000000"/>
                  <w:sz w:val="20"/>
                </w:rPr>
                <w:t>Water Law</w:t>
              </w:r>
            </w:hyperlink>
            <w:r>
              <w:rPr>
                <w:rFonts w:ascii="Times New Roman" w:hAnsi="Times New Roman"/>
                <w:color w:val="000000"/>
                <w:sz w:val="20"/>
              </w:rPr>
              <w:drawing>
                <wp:inline>
                  <wp:extent cx="133350" cy="76200"/>
                  <wp:docPr id="33" name="Picture 1" descr="Display Key Number Topics"/>
                  <a:graphic>
                    <a:graphicData uri="http://schemas.openxmlformats.org/drawingml/2006/picture">
                      <p:pic>
                        <p:nvPicPr>
                          <p:cNvPr id="34" name="Picture 1" descr="Display Key Number Topics"/>
                          <p:cNvPicPr/>
                        </p:nvPicPr>
                        <p:blipFill>
                          <a:blip r:embed="r17"/>
                          <a:srcRect/>
                          <a:stretch>
                            <a:fillRect/>
                          </a:stretch>
                        </p:blipFill>
                        <p:spPr>
                          <a:xfrm>
                            <a:off x="0" y="0"/>
                            <a:ext cx="133350" cy="76200"/>
                          </a:xfrm>
                          <a:prstGeom prst="rect"/>
                        </p:spPr>
                      </p:pic>
                    </a:graphicData>
                  </a:graphic>
                </wp:inline>
              </w:drawing>
            </w:r>
            <w:hyperlink r:id="r136">
              <w:r>
                <w:rPr>
                  <w:rFonts w:ascii="Times New Roman" w:hAnsi="Times New Roman"/>
                  <w:color w:val="000000"/>
                  <w:sz w:val="20"/>
                </w:rPr>
                <w:t>Public rights in great ponds</w:t>
              </w:r>
            </w:hyperlink>
          </w:p>
        </w:tc>
      </w:tr>
      <w:bookmarkEnd w:id="62"/>
      <w:bookmarkEnd w:id="61"/>
      <w:bookmarkEnd w:id="6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37">
              <w:r>
                <w:rPr>
                  <w:rFonts w:ascii="Times New Roman" w:hAnsi="Times New Roman"/>
                  <w:color w:val="000000"/>
                  <w:sz w:val="18"/>
                </w:rPr>
                <w:t>172</w:t>
              </w:r>
            </w:hyperlink>
            <w:r>
              <w:rPr>
                <w:rFonts w:ascii="Times New Roman" w:hAnsi="Times New Roman"/>
                <w:color w:val="000000"/>
                <w:sz w:val="18"/>
              </w:rPr>
              <w:t>Ferries</w:t>
            </w:r>
          </w:p>
          <w:p>
            <w:pPr>
              <w:spacing w:before="0" w:after="0" w:line="255" w:lineRule="atLeast"/>
            </w:pPr>
            <w:hyperlink r:id="r138">
              <w:r>
                <w:rPr>
                  <w:rFonts w:ascii="Times New Roman" w:hAnsi="Times New Roman"/>
                  <w:color w:val="000000"/>
                  <w:sz w:val="18"/>
                </w:rPr>
                <w:t>172II</w:t>
              </w:r>
            </w:hyperlink>
            <w:r>
              <w:rPr>
                <w:rFonts w:ascii="Times New Roman" w:hAnsi="Times New Roman"/>
                <w:color w:val="000000"/>
                <w:sz w:val="18"/>
              </w:rPr>
              <w:t>Regulation and Operation</w:t>
            </w:r>
          </w:p>
          <w:p>
            <w:pPr>
              <w:spacing w:before="0" w:after="0" w:line="255" w:lineRule="atLeast"/>
            </w:pPr>
            <w:hyperlink r:id="r139">
              <w:r>
                <w:rPr>
                  <w:rFonts w:ascii="Times New Roman" w:hAnsi="Times New Roman"/>
                  <w:color w:val="000000"/>
                  <w:sz w:val="18"/>
                </w:rPr>
                <w:t>172k27</w:t>
              </w:r>
            </w:hyperlink>
            <w:r>
              <w:rPr>
                <w:rFonts w:ascii="Times New Roman" w:hAnsi="Times New Roman"/>
                <w:color w:val="000000"/>
                <w:sz w:val="18"/>
              </w:rPr>
              <w:t>Power to control and regulate</w:t>
            </w:r>
          </w:p>
          <w:p>
            <w:pPr>
              <w:spacing w:before="0" w:after="0" w:line="255" w:lineRule="atLeast"/>
            </w:pPr>
            <w:r>
              <w:rPr>
                <w:rFonts w:ascii="Times New Roman" w:hAnsi="Times New Roman"/>
                <w:color w:val="000000"/>
                <w:sz w:val="18"/>
              </w:rPr>
              <w:t>(Formerly 270k43(5) Navigable Waters)</w:t>
            </w:r>
          </w:p>
          <w:p>
            <w:pPr>
              <w:spacing w:before="0" w:after="0" w:line="255" w:lineRule="atLeast"/>
            </w:pPr>
            <w:hyperlink r:id="r14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41">
              <w:r>
                <w:rPr>
                  <w:rFonts w:ascii="Times New Roman" w:hAnsi="Times New Roman"/>
                  <w:color w:val="000000"/>
                  <w:sz w:val="18"/>
                </w:rPr>
                <w:t>405III</w:t>
              </w:r>
            </w:hyperlink>
            <w:r>
              <w:rPr>
                <w:rFonts w:ascii="Times New Roman" w:hAnsi="Times New Roman"/>
                <w:color w:val="000000"/>
                <w:sz w:val="18"/>
              </w:rPr>
              <w:t>Natural Watercourses, Lakes, and Ponds in General</w:t>
            </w:r>
          </w:p>
          <w:p>
            <w:pPr>
              <w:spacing w:before="0" w:after="0" w:line="255" w:lineRule="atLeast"/>
            </w:pPr>
            <w:hyperlink r:id="r142">
              <w:r>
                <w:rPr>
                  <w:rFonts w:ascii="Times New Roman" w:hAnsi="Times New Roman"/>
                  <w:color w:val="000000"/>
                  <w:sz w:val="18"/>
                </w:rPr>
                <w:t>405k1075</w:t>
              </w:r>
            </w:hyperlink>
            <w:r>
              <w:rPr>
                <w:rFonts w:ascii="Times New Roman" w:hAnsi="Times New Roman"/>
                <w:color w:val="000000"/>
                <w:sz w:val="18"/>
              </w:rPr>
              <w:t>Public rights in great ponds</w:t>
            </w:r>
          </w:p>
          <w:p>
            <w:pPr>
              <w:spacing w:before="0" w:after="0" w:line="255" w:lineRule="atLeast"/>
            </w:pPr>
            <w:r>
              <w:rPr>
                <w:rFonts w:ascii="Times New Roman" w:hAnsi="Times New Roman"/>
                <w:color w:val="000000"/>
                <w:sz w:val="18"/>
              </w:rPr>
              <w:t>(Formerly 270k43(5)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Town was preempted from prohibiting commercial ferries from docking within pond that was conveyed to town by state, since state Coastal Resources Management Council (CRMC) had exclusive jurisdiction over development, operation, and dredging activities occurring below mean high-water mark, and town had not been expressly delegated any authority to prohibit commercial ferries from docking within pond. </w:t>
            </w:r>
            <w:hyperlink r:id="r143">
              <w:r>
                <w:rPr>
                  <w:rFonts w:ascii="Times New Roman" w:hAnsi="Times New Roman"/>
                  <w:color w:val="000000"/>
                  <w:sz w:val="20"/>
                </w:rPr>
                <w:t>Gen.Laws 1956, § 46-23-6(2)(ii)(A)</w:t>
              </w:r>
            </w:hyperlink>
            <w:r>
              <w:rPr>
                <w:rFonts w:ascii="Times New Roman" w:hAnsi="Times New Roman"/>
                <w:color w:val="000000"/>
                <w:sz w:val="20"/>
              </w:rPr>
              <w:t>.</w:t>
            </w:r>
          </w:p>
          <w:bookmarkStart w:id="65" w:name="co_headnoteId_2003420489012201801310836"/>
          <w:p>
            <w:pPr>
              <w:spacing w:before="200" w:after="0" w:line="275" w:lineRule="atLeast"/>
              <w:jc w:val="both"/>
            </w:pPr>
            <w:hyperlink r:id="r144">
              <w:r>
                <w:rPr>
                  <w:rFonts w:ascii="Times New Roman" w:hAnsi="Times New Roman"/>
                  <w:color w:val="000000"/>
                  <w:sz w:val="20"/>
                </w:rPr>
                <w:t>1 Cases that cite this headnote</w:t>
              </w:r>
            </w:hyperlink>
          </w:p>
          <w:bookmarkEnd w:id="65"/>
        </w:tc>
      </w:tr>
    </w:tbl>
    <w:p>
      <w:pPr>
        <w:spacing w:before="0" w:after="0" w:line="240" w:lineRule="auto"/>
        <w:rPr>
          <w:sz w:val="20"/>
        </w:rPr>
      </w:pPr>
    </w:p>
    <w:tbl>
      <w:tblPr>
        <w:tblInd w:w="30" w:type="dxa"/>
        <w:tblLayout w:type="fixed"/>
      </w:tblPr>
      <w:tblGrid>
        <w:gridCol w:w="600"/>
        <w:gridCol w:w="4035"/>
      </w:tblGrid>
      <w:bookmarkStart w:id="66" w:name="co_anchor_2003420489013_1"/>
      <w:bookmarkStart w:id="67" w:name="co_headnotesTable_11_1"/>
      <w:tr>
        <w:tblPrEx/>
        <w:trPr/>
        <w:tc>
          <w:tcPr>
            <w:tcMar>
              <w:left w:w="30" w:type="dxa"/>
              <w:right w:w="30" w:type="dxa"/>
            </w:tcMar>
            <w:vAlign w:val="top"/>
          </w:tcPr>
          <w:p>
            <w:pPr>
              <w:spacing w:before="0" w:after="0" w:line="275" w:lineRule="atLeast"/>
            </w:pPr>
            <w:bookmarkStart w:id="68" w:name="co_anchor_F132003420489_1"/>
            <w:bookmarkStart w:id="69" w:name="co_anchor_headNote_[13]_1"/>
            <w:hyperlink w:anchor="co_anchor_B132003420489_1">
              <w:r>
                <w:rPr>
                  <w:rFonts w:ascii="Times New Roman" w:hAnsi="Times New Roman"/>
                  <w:b/>
                  <w:color w:val="000000"/>
                  <w:sz w:val="20"/>
                  <w:vertAlign w:val="superscript"/>
                </w:rPr>
                <w:t>[13]</w:t>
              </w:r>
            </w:hyperlink>
            <w:bookmarkEnd w:id="69"/>
            <w:bookmarkEnd w:id="68"/>
          </w:p>
        </w:tc>
        <w:tc>
          <w:tcPr>
            <w:tcMar>
              <w:left w:w="30" w:type="dxa"/>
              <w:right w:w="30" w:type="dxa"/>
            </w:tcMar>
            <w:vAlign w:val="top"/>
          </w:tcPr>
          <w:p>
            <w:pPr>
              <w:pBdr>
                <w:bottom w:val="none" w:space="2"/>
              </w:pBdr>
              <w:spacing w:before="0" w:after="0" w:line="275" w:lineRule="atLeast"/>
            </w:pPr>
            <w:hyperlink r:id="r145">
              <w:r>
                <w:rPr>
                  <w:rFonts w:ascii="Times New Roman" w:hAnsi="Times New Roman"/>
                  <w:b/>
                  <w:color w:val="000000"/>
                  <w:sz w:val="20"/>
                </w:rPr>
                <w:t>Water Law</w:t>
              </w:r>
            </w:hyperlink>
            <w:r>
              <w:rPr>
                <w:rFonts w:ascii="Times New Roman" w:hAnsi="Times New Roman"/>
                <w:color w:val="000000"/>
                <w:sz w:val="20"/>
              </w:rPr>
              <w:drawing>
                <wp:inline>
                  <wp:extent cx="133350" cy="76200"/>
                  <wp:docPr id="35" name="Picture 1" descr="Display Key Number Topics"/>
                  <a:graphic>
                    <a:graphicData uri="http://schemas.openxmlformats.org/drawingml/2006/picture">
                      <p:pic>
                        <p:nvPicPr>
                          <p:cNvPr id="36" name="Picture 1" descr="Display Key Number Topics"/>
                          <p:cNvPicPr/>
                        </p:nvPicPr>
                        <p:blipFill>
                          <a:blip r:embed="r17"/>
                          <a:srcRect/>
                          <a:stretch>
                            <a:fillRect/>
                          </a:stretch>
                        </p:blipFill>
                        <p:spPr>
                          <a:xfrm>
                            <a:off x="0" y="0"/>
                            <a:ext cx="133350" cy="76200"/>
                          </a:xfrm>
                          <a:prstGeom prst="rect"/>
                        </p:spPr>
                      </p:pic>
                    </a:graphicData>
                  </a:graphic>
                </wp:inline>
              </w:drawing>
            </w:r>
            <w:hyperlink r:id="r146">
              <w:r>
                <w:rPr>
                  <w:rFonts w:ascii="Times New Roman" w:hAnsi="Times New Roman"/>
                  <w:color w:val="000000"/>
                  <w:sz w:val="20"/>
                </w:rPr>
                <w:t>Ordinary high water line or mark in general</w:t>
              </w:r>
            </w:hyperlink>
          </w:p>
        </w:tc>
      </w:tr>
      <w:bookmarkEnd w:id="67"/>
      <w:bookmarkEnd w:id="6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4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48">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49">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50">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151">
              <w:r>
                <w:rPr>
                  <w:rFonts w:ascii="Times New Roman" w:hAnsi="Times New Roman"/>
                  <w:color w:val="000000"/>
                  <w:sz w:val="18"/>
                </w:rPr>
                <w:t>405k2658</w:t>
              </w:r>
            </w:hyperlink>
            <w:r>
              <w:rPr>
                <w:rFonts w:ascii="Times New Roman" w:hAnsi="Times New Roman"/>
                <w:color w:val="000000"/>
                <w:sz w:val="18"/>
              </w:rPr>
              <w:t>Land Between High and Low Water Marks, Tidelands, Flats, and Foreshore</w:t>
            </w:r>
          </w:p>
          <w:p>
            <w:pPr>
              <w:spacing w:before="0" w:after="0" w:line="255" w:lineRule="atLeast"/>
            </w:pPr>
            <w:hyperlink r:id="r152">
              <w:r>
                <w:rPr>
                  <w:rFonts w:ascii="Times New Roman" w:hAnsi="Times New Roman"/>
                  <w:color w:val="000000"/>
                  <w:sz w:val="18"/>
                </w:rPr>
                <w:t>405k2661</w:t>
              </w:r>
            </w:hyperlink>
            <w:r>
              <w:rPr>
                <w:rFonts w:ascii="Times New Roman" w:hAnsi="Times New Roman"/>
                <w:color w:val="000000"/>
                <w:sz w:val="18"/>
              </w:rPr>
              <w:t>Ordinary high water line or mark in general</w:t>
            </w:r>
          </w:p>
          <w:p>
            <w:pPr>
              <w:spacing w:before="0" w:after="0" w:line="255" w:lineRule="atLeast"/>
            </w:pPr>
            <w:r>
              <w:rPr>
                <w:rFonts w:ascii="Times New Roman" w:hAnsi="Times New Roman"/>
                <w:color w:val="000000"/>
                <w:sz w:val="18"/>
              </w:rPr>
              <w:t>(Formerly 270k36(3)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Any municipal attempt to regulate activities regarding development, operations, and dredging occurring below mean high-water mark is preempted whether or not regulatory activity is disruptive or otherwise inconsistent with state's regulatory scheme. </w:t>
            </w:r>
            <w:hyperlink r:id="r153">
              <w:r>
                <w:rPr>
                  <w:rFonts w:ascii="Times New Roman" w:hAnsi="Times New Roman"/>
                  <w:color w:val="000000"/>
                  <w:sz w:val="20"/>
                </w:rPr>
                <w:t>Gen.Laws 1956, § 46-23-6(2)(ii)(A)</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70" w:name="co_headnoteId_2003420489013201801310836"/>
      <w:bookmarkStart w:id="71" w:name="co_anchor_2003420489014_1"/>
      <w:bookmarkStart w:id="72" w:name="co_headnotesTable_12_1"/>
      <w:tr>
        <w:tblPrEx/>
        <w:trPr/>
        <w:tc>
          <w:tcPr>
            <w:tcMar>
              <w:left w:w="30" w:type="dxa"/>
              <w:right w:w="30" w:type="dxa"/>
            </w:tcMar>
            <w:vAlign w:val="top"/>
          </w:tcPr>
          <w:p>
            <w:pPr>
              <w:spacing w:before="0" w:after="0" w:line="275" w:lineRule="atLeast"/>
            </w:pPr>
            <w:bookmarkStart w:id="73" w:name="co_anchor_F142003420489_1"/>
            <w:bookmarkStart w:id="74" w:name="co_anchor_headNote_[14]_1"/>
            <w:hyperlink w:anchor="co_anchor_B142003420489_1">
              <w:r>
                <w:rPr>
                  <w:rFonts w:ascii="Times New Roman" w:hAnsi="Times New Roman"/>
                  <w:b/>
                  <w:color w:val="000000"/>
                  <w:sz w:val="20"/>
                  <w:vertAlign w:val="superscript"/>
                </w:rPr>
                <w:t>[14]</w:t>
              </w:r>
            </w:hyperlink>
            <w:bookmarkEnd w:id="74"/>
            <w:bookmarkEnd w:id="73"/>
          </w:p>
        </w:tc>
        <w:tc>
          <w:tcPr>
            <w:tcMar>
              <w:left w:w="30" w:type="dxa"/>
              <w:right w:w="30" w:type="dxa"/>
            </w:tcMar>
            <w:vAlign w:val="top"/>
          </w:tcPr>
          <w:p>
            <w:pPr>
              <w:pBdr>
                <w:bottom w:val="none" w:space="2"/>
              </w:pBdr>
              <w:spacing w:before="0" w:after="0" w:line="275" w:lineRule="atLeast"/>
            </w:pPr>
            <w:hyperlink r:id="r154">
              <w:r>
                <w:rPr>
                  <w:rFonts w:ascii="Times New Roman" w:hAnsi="Times New Roman"/>
                  <w:b/>
                  <w:color w:val="000000"/>
                  <w:sz w:val="20"/>
                </w:rPr>
                <w:t>Ferries</w:t>
              </w:r>
            </w:hyperlink>
            <w:r>
              <w:rPr>
                <w:rFonts w:ascii="Times New Roman" w:hAnsi="Times New Roman"/>
                <w:color w:val="000000"/>
                <w:sz w:val="20"/>
              </w:rPr>
              <w:drawing>
                <wp:inline>
                  <wp:extent cx="133350" cy="76200"/>
                  <wp:docPr id="37" name="Picture 1" descr="Display Key Number Topics"/>
                  <a:graphic>
                    <a:graphicData uri="http://schemas.openxmlformats.org/drawingml/2006/picture">
                      <p:pic>
                        <p:nvPicPr>
                          <p:cNvPr id="38" name="Picture 1" descr="Display Key Number Topics"/>
                          <p:cNvPicPr/>
                        </p:nvPicPr>
                        <p:blipFill>
                          <a:blip r:embed="r17"/>
                          <a:srcRect/>
                          <a:stretch>
                            <a:fillRect/>
                          </a:stretch>
                        </p:blipFill>
                        <p:spPr>
                          <a:xfrm>
                            <a:off x="0" y="0"/>
                            <a:ext cx="133350" cy="76200"/>
                          </a:xfrm>
                          <a:prstGeom prst="rect"/>
                        </p:spPr>
                      </p:pic>
                    </a:graphicData>
                  </a:graphic>
                </wp:inline>
              </w:drawing>
            </w:r>
            <w:hyperlink r:id="r155">
              <w:r>
                <w:rPr>
                  <w:rFonts w:ascii="Times New Roman" w:hAnsi="Times New Roman"/>
                  <w:color w:val="000000"/>
                  <w:sz w:val="20"/>
                </w:rPr>
                <w:t>Power to control and regulate</w:t>
              </w:r>
            </w:hyperlink>
          </w:p>
          <w:p>
            <w:pPr>
              <w:pBdr>
                <w:bottom w:val="none" w:space="2"/>
              </w:pBdr>
              <w:spacing w:before="0" w:after="0" w:line="275" w:lineRule="atLeast"/>
            </w:pPr>
            <w:hyperlink r:id="r156">
              <w:r>
                <w:rPr>
                  <w:rFonts w:ascii="Times New Roman" w:hAnsi="Times New Roman"/>
                  <w:b/>
                  <w:color w:val="000000"/>
                  <w:sz w:val="20"/>
                </w:rPr>
                <w:t>Water Law</w:t>
              </w:r>
            </w:hyperlink>
            <w:r>
              <w:rPr>
                <w:rFonts w:ascii="Times New Roman" w:hAnsi="Times New Roman"/>
                <w:color w:val="000000"/>
                <w:sz w:val="20"/>
              </w:rPr>
              <w:drawing>
                <wp:inline>
                  <wp:extent cx="133350" cy="76200"/>
                  <wp:docPr id="39" name="Picture 1" descr="Display Key Number Topics"/>
                  <a:graphic>
                    <a:graphicData uri="http://schemas.openxmlformats.org/drawingml/2006/picture">
                      <p:pic>
                        <p:nvPicPr>
                          <p:cNvPr id="40" name="Picture 1" descr="Display Key Number Topics"/>
                          <p:cNvPicPr/>
                        </p:nvPicPr>
                        <p:blipFill>
                          <a:blip r:embed="r17"/>
                          <a:srcRect/>
                          <a:stretch>
                            <a:fillRect/>
                          </a:stretch>
                        </p:blipFill>
                        <p:spPr>
                          <a:xfrm>
                            <a:off x="0" y="0"/>
                            <a:ext cx="133350" cy="76200"/>
                          </a:xfrm>
                          <a:prstGeom prst="rect"/>
                        </p:spPr>
                      </p:pic>
                    </a:graphicData>
                  </a:graphic>
                </wp:inline>
              </w:drawing>
            </w:r>
            <w:hyperlink r:id="r157">
              <w:r>
                <w:rPr>
                  <w:rFonts w:ascii="Times New Roman" w:hAnsi="Times New Roman"/>
                  <w:color w:val="000000"/>
                  <w:sz w:val="20"/>
                </w:rPr>
                <w:t>Public rights in great ponds</w:t>
              </w:r>
            </w:hyperlink>
          </w:p>
        </w:tc>
      </w:tr>
      <w:bookmarkEnd w:id="72"/>
      <w:bookmarkEnd w:id="71"/>
      <w:bookmarkEnd w:id="7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58">
              <w:r>
                <w:rPr>
                  <w:rFonts w:ascii="Times New Roman" w:hAnsi="Times New Roman"/>
                  <w:color w:val="000000"/>
                  <w:sz w:val="18"/>
                </w:rPr>
                <w:t>172</w:t>
              </w:r>
            </w:hyperlink>
            <w:r>
              <w:rPr>
                <w:rFonts w:ascii="Times New Roman" w:hAnsi="Times New Roman"/>
                <w:color w:val="000000"/>
                <w:sz w:val="18"/>
              </w:rPr>
              <w:t>Ferries</w:t>
            </w:r>
          </w:p>
          <w:p>
            <w:pPr>
              <w:spacing w:before="0" w:after="0" w:line="255" w:lineRule="atLeast"/>
            </w:pPr>
            <w:hyperlink r:id="r159">
              <w:r>
                <w:rPr>
                  <w:rFonts w:ascii="Times New Roman" w:hAnsi="Times New Roman"/>
                  <w:color w:val="000000"/>
                  <w:sz w:val="18"/>
                </w:rPr>
                <w:t>172II</w:t>
              </w:r>
            </w:hyperlink>
            <w:r>
              <w:rPr>
                <w:rFonts w:ascii="Times New Roman" w:hAnsi="Times New Roman"/>
                <w:color w:val="000000"/>
                <w:sz w:val="18"/>
              </w:rPr>
              <w:t>Regulation and Operation</w:t>
            </w:r>
          </w:p>
          <w:p>
            <w:pPr>
              <w:spacing w:before="0" w:after="0" w:line="255" w:lineRule="atLeast"/>
            </w:pPr>
            <w:hyperlink r:id="r160">
              <w:r>
                <w:rPr>
                  <w:rFonts w:ascii="Times New Roman" w:hAnsi="Times New Roman"/>
                  <w:color w:val="000000"/>
                  <w:sz w:val="18"/>
                </w:rPr>
                <w:t>172k27</w:t>
              </w:r>
            </w:hyperlink>
            <w:r>
              <w:rPr>
                <w:rFonts w:ascii="Times New Roman" w:hAnsi="Times New Roman"/>
                <w:color w:val="000000"/>
                <w:sz w:val="18"/>
              </w:rPr>
              <w:t>Power to control and regulate</w:t>
            </w:r>
          </w:p>
          <w:p>
            <w:pPr>
              <w:spacing w:before="0" w:after="0" w:line="255" w:lineRule="atLeast"/>
            </w:pPr>
            <w:r>
              <w:rPr>
                <w:rFonts w:ascii="Times New Roman" w:hAnsi="Times New Roman"/>
                <w:color w:val="000000"/>
                <w:sz w:val="18"/>
              </w:rPr>
              <w:t>(Formerly 270k43(5) Navigable Waters)</w:t>
            </w:r>
          </w:p>
          <w:p>
            <w:pPr>
              <w:spacing w:before="0" w:after="0" w:line="255" w:lineRule="atLeast"/>
            </w:pPr>
            <w:hyperlink r:id="r16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62">
              <w:r>
                <w:rPr>
                  <w:rFonts w:ascii="Times New Roman" w:hAnsi="Times New Roman"/>
                  <w:color w:val="000000"/>
                  <w:sz w:val="18"/>
                </w:rPr>
                <w:t>405III</w:t>
              </w:r>
            </w:hyperlink>
            <w:r>
              <w:rPr>
                <w:rFonts w:ascii="Times New Roman" w:hAnsi="Times New Roman"/>
                <w:color w:val="000000"/>
                <w:sz w:val="18"/>
              </w:rPr>
              <w:t>Natural Watercourses, Lakes, and Ponds in General</w:t>
            </w:r>
          </w:p>
          <w:p>
            <w:pPr>
              <w:spacing w:before="0" w:after="0" w:line="255" w:lineRule="atLeast"/>
            </w:pPr>
            <w:hyperlink r:id="r163">
              <w:r>
                <w:rPr>
                  <w:rFonts w:ascii="Times New Roman" w:hAnsi="Times New Roman"/>
                  <w:color w:val="000000"/>
                  <w:sz w:val="18"/>
                </w:rPr>
                <w:t>405k1075</w:t>
              </w:r>
            </w:hyperlink>
            <w:r>
              <w:rPr>
                <w:rFonts w:ascii="Times New Roman" w:hAnsi="Times New Roman"/>
                <w:color w:val="000000"/>
                <w:sz w:val="18"/>
              </w:rPr>
              <w:t>Public rights in great ponds</w:t>
            </w:r>
          </w:p>
          <w:p>
            <w:pPr>
              <w:spacing w:before="0" w:after="0" w:line="255" w:lineRule="atLeast"/>
            </w:pPr>
            <w:r>
              <w:rPr>
                <w:rFonts w:ascii="Times New Roman" w:hAnsi="Times New Roman"/>
                <w:color w:val="000000"/>
                <w:sz w:val="18"/>
              </w:rPr>
              <w:t>(Formerly 270k43(5)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Subject to any legislative delegation of authority to municipality or other government agency, any municipal attempt to prohibit commercial ferries from docking at particular location is invasion of exclusive jurisdiction of Coastal Resources Management Council (CRMC) over development, operation, and dredging activities occurring below mean high-water mark and is preempted. </w:t>
            </w:r>
            <w:hyperlink r:id="r164">
              <w:r>
                <w:rPr>
                  <w:rFonts w:ascii="Times New Roman" w:hAnsi="Times New Roman"/>
                  <w:color w:val="000000"/>
                  <w:sz w:val="20"/>
                </w:rPr>
                <w:t>Gen.Laws 1956, § 46-23-6(2)(ii)(A)</w:t>
              </w:r>
            </w:hyperlink>
            <w:r>
              <w:rPr>
                <w:rFonts w:ascii="Times New Roman" w:hAnsi="Times New Roman"/>
                <w:color w:val="000000"/>
                <w:sz w:val="20"/>
              </w:rPr>
              <w:t>.</w:t>
            </w:r>
          </w:p>
          <w:bookmarkStart w:id="75" w:name="co_headnoteId_2003420489014201801310836"/>
          <w:p>
            <w:pPr>
              <w:spacing w:before="200" w:after="0" w:line="275" w:lineRule="atLeast"/>
              <w:jc w:val="both"/>
            </w:pPr>
            <w:hyperlink r:id="r165">
              <w:r>
                <w:rPr>
                  <w:rFonts w:ascii="Times New Roman" w:hAnsi="Times New Roman"/>
                  <w:color w:val="000000"/>
                  <w:sz w:val="20"/>
                </w:rPr>
                <w:t>1 Cases that cite this headnote</w:t>
              </w:r>
            </w:hyperlink>
          </w:p>
          <w:bookmarkEnd w:id="75"/>
        </w:tc>
      </w:tr>
    </w:tbl>
    <w:p>
      <w:pPr>
        <w:pBdr>
          <w:top w:val="none" w:space="4"/>
        </w:pBdr>
        <w:spacing w:before="200" w:after="0" w:line="275" w:lineRule="atLeast"/>
        <w:jc w:val="both"/>
      </w:pPr>
      <w:bookmarkStart w:id="76" w:name="co_headnotesEnd_1"/>
      <w:bookmarkEnd w:id="76"/>
    </w:p>
    <w:bookmarkStart w:id="77"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77"/>
    <w:p>
      <w:pPr>
        <w:spacing w:before="200" w:after="0" w:line="275" w:lineRule="atLeast"/>
        <w:jc w:val="both"/>
      </w:pPr>
      <w:bookmarkStart w:id="78" w:name="co_pp_sp_162_1163_1"/>
      <w:r>
        <w:rPr>
          <w:rFonts w:ascii="Times New Roman" w:hAnsi="Times New Roman"/>
          <w:b/>
          <w:color w:val="000000"/>
          <w:sz w:val="20"/>
        </w:rPr>
        <w:t>*1163</w:t>
      </w:r>
      <w:bookmarkEnd w:id="78"/>
      <w:r>
        <w:rPr>
          <w:rFonts w:ascii="Times New Roman" w:hAnsi="Times New Roman"/>
          <w:color w:val="000000"/>
          <w:sz w:val="20"/>
        </w:rPr>
        <w:t xml:space="preserve"> </w:t>
      </w:r>
      <w:hyperlink r:id="r166">
        <w:r>
          <w:rPr>
            <w:rFonts w:ascii="Times New Roman" w:hAnsi="Times New Roman"/>
            <w:color w:val="000000"/>
            <w:sz w:val="20"/>
          </w:rPr>
          <w:t>Jeffrey H. Gladstone</w:t>
        </w:r>
      </w:hyperlink>
      <w:r>
        <w:rPr>
          <w:rFonts w:ascii="Times New Roman" w:hAnsi="Times New Roman"/>
          <w:color w:val="000000"/>
          <w:sz w:val="20"/>
        </w:rPr>
        <w:t xml:space="preserve">, </w:t>
      </w:r>
      <w:hyperlink r:id="r167">
        <w:r>
          <w:rPr>
            <w:rFonts w:ascii="Times New Roman" w:hAnsi="Times New Roman"/>
            <w:color w:val="000000"/>
            <w:sz w:val="20"/>
          </w:rPr>
          <w:t>Mark Jay Hagopian</w:t>
        </w:r>
      </w:hyperlink>
      <w:r>
        <w:rPr>
          <w:rFonts w:ascii="Times New Roman" w:hAnsi="Times New Roman"/>
          <w:color w:val="000000"/>
          <w:sz w:val="20"/>
        </w:rPr>
        <w:t xml:space="preserve">, </w:t>
      </w:r>
      <w:hyperlink r:id="r168">
        <w:r>
          <w:rPr>
            <w:rFonts w:ascii="Times New Roman" w:hAnsi="Times New Roman"/>
            <w:color w:val="000000"/>
            <w:sz w:val="20"/>
          </w:rPr>
          <w:t>Jon G. Hagopian</w:t>
        </w:r>
      </w:hyperlink>
      <w:r>
        <w:rPr>
          <w:rFonts w:ascii="Times New Roman" w:hAnsi="Times New Roman"/>
          <w:color w:val="000000"/>
          <w:sz w:val="20"/>
        </w:rPr>
        <w:t xml:space="preserve">, </w:t>
      </w:r>
      <w:hyperlink r:id="r169">
        <w:r>
          <w:rPr>
            <w:rFonts w:ascii="Times New Roman" w:hAnsi="Times New Roman"/>
            <w:color w:val="000000"/>
            <w:sz w:val="20"/>
          </w:rPr>
          <w:t>Michael J. Murray</w:t>
        </w:r>
      </w:hyperlink>
      <w:r>
        <w:rPr>
          <w:rFonts w:ascii="Times New Roman" w:hAnsi="Times New Roman"/>
          <w:color w:val="000000"/>
          <w:sz w:val="20"/>
        </w:rPr>
        <w:t xml:space="preserve">, </w:t>
      </w:r>
      <w:hyperlink r:id="r170">
        <w:r>
          <w:rPr>
            <w:rFonts w:ascii="Times New Roman" w:hAnsi="Times New Roman"/>
            <w:color w:val="000000"/>
            <w:sz w:val="20"/>
          </w:rPr>
          <w:t>Michael L. Rubin</w:t>
        </w:r>
      </w:hyperlink>
      <w:r>
        <w:rPr>
          <w:rFonts w:ascii="Times New Roman" w:hAnsi="Times New Roman"/>
          <w:color w:val="000000"/>
          <w:sz w:val="20"/>
        </w:rPr>
        <w:t xml:space="preserve">, </w:t>
      </w:r>
      <w:hyperlink r:id="r171">
        <w:r>
          <w:rPr>
            <w:rFonts w:ascii="Times New Roman" w:hAnsi="Times New Roman"/>
            <w:color w:val="000000"/>
            <w:sz w:val="20"/>
          </w:rPr>
          <w:t>James R. Lee</w:t>
        </w:r>
      </w:hyperlink>
      <w:r>
        <w:rPr>
          <w:rFonts w:ascii="Times New Roman" w:hAnsi="Times New Roman"/>
          <w:color w:val="000000"/>
          <w:sz w:val="20"/>
        </w:rPr>
        <w:t xml:space="preserve">, </w:t>
      </w:r>
      <w:hyperlink r:id="r172">
        <w:r>
          <w:rPr>
            <w:rFonts w:ascii="Times New Roman" w:hAnsi="Times New Roman"/>
            <w:color w:val="000000"/>
            <w:sz w:val="20"/>
          </w:rPr>
          <w:t>Brian A. Goldman</w:t>
        </w:r>
      </w:hyperlink>
      <w:r>
        <w:rPr>
          <w:rFonts w:ascii="Times New Roman" w:hAnsi="Times New Roman"/>
          <w:color w:val="000000"/>
          <w:sz w:val="20"/>
        </w:rPr>
        <w:t>, Providence, for Plaintiffs.</w:t>
      </w:r>
    </w:p>
    <w:p>
      <w:pPr>
        <w:spacing w:before="200" w:after="0" w:line="275" w:lineRule="atLeast"/>
        <w:jc w:val="both"/>
      </w:pPr>
      <w:hyperlink r:id="r173">
        <w:r>
          <w:rPr>
            <w:rFonts w:ascii="Times New Roman" w:hAnsi="Times New Roman"/>
            <w:color w:val="000000"/>
            <w:sz w:val="20"/>
          </w:rPr>
          <w:t>Lauren E. Jones</w:t>
        </w:r>
      </w:hyperlink>
      <w:r>
        <w:rPr>
          <w:rFonts w:ascii="Times New Roman" w:hAnsi="Times New Roman"/>
          <w:color w:val="000000"/>
          <w:sz w:val="20"/>
        </w:rPr>
        <w:t xml:space="preserve">, Providence, </w:t>
      </w:r>
      <w:hyperlink r:id="r174">
        <w:r>
          <w:rPr>
            <w:rFonts w:ascii="Times New Roman" w:hAnsi="Times New Roman"/>
            <w:color w:val="000000"/>
            <w:sz w:val="20"/>
          </w:rPr>
          <w:t>Donald J. Packer</w:t>
        </w:r>
      </w:hyperlink>
      <w:r>
        <w:rPr>
          <w:rFonts w:ascii="Times New Roman" w:hAnsi="Times New Roman"/>
          <w:color w:val="000000"/>
          <w:sz w:val="20"/>
        </w:rPr>
        <w:t xml:space="preserve">, Peace Dale, </w:t>
      </w:r>
      <w:hyperlink r:id="r175">
        <w:r>
          <w:rPr>
            <w:rFonts w:ascii="Times New Roman" w:hAnsi="Times New Roman"/>
            <w:color w:val="000000"/>
            <w:sz w:val="20"/>
          </w:rPr>
          <w:t>Andrew M. Teitz</w:t>
        </w:r>
      </w:hyperlink>
      <w:r>
        <w:rPr>
          <w:rFonts w:ascii="Times New Roman" w:hAnsi="Times New Roman"/>
          <w:color w:val="000000"/>
          <w:sz w:val="20"/>
        </w:rPr>
        <w:t xml:space="preserve">, David L. Krech; Nancy Giorgi, Johnston, </w:t>
      </w:r>
      <w:hyperlink r:id="r176">
        <w:r>
          <w:rPr>
            <w:rFonts w:ascii="Times New Roman" w:hAnsi="Times New Roman"/>
            <w:color w:val="000000"/>
            <w:sz w:val="20"/>
          </w:rPr>
          <w:t>R. Daniel Prentiss</w:t>
        </w:r>
      </w:hyperlink>
      <w:r>
        <w:rPr>
          <w:rFonts w:ascii="Times New Roman" w:hAnsi="Times New Roman"/>
          <w:color w:val="000000"/>
          <w:sz w:val="20"/>
        </w:rPr>
        <w:t>, Providence, for Defendants.</w:t>
      </w:r>
    </w:p>
    <w:p>
      <w:pPr>
        <w:spacing w:before="0" w:after="0" w:line="275" w:lineRule="atLeast"/>
        <w:jc w:val="both"/>
      </w:pPr>
      <w:r>
        <w:rPr>
          <w:rFonts w:ascii="Times New Roman" w:hAnsi="Times New Roman"/>
          <w:color w:val="000000"/>
          <w:sz w:val="20"/>
        </w:rPr>
        <w:t xml:space="preserve">Present: </w:t>
      </w:r>
      <w:hyperlink r:id="r177">
        <w:r>
          <w:rPr>
            <w:rFonts w:ascii="Times New Roman" w:hAnsi="Times New Roman"/>
            <w:color w:val="000000"/>
            <w:sz w:val="20"/>
          </w:rPr>
          <w:t>WILLIAMS</w:t>
        </w:r>
      </w:hyperlink>
      <w:r>
        <w:rPr>
          <w:rFonts w:ascii="Times New Roman" w:hAnsi="Times New Roman"/>
          <w:color w:val="000000"/>
          <w:sz w:val="20"/>
        </w:rPr>
        <w:t xml:space="preserve">, C.J., FLANDERS, and </w:t>
      </w:r>
      <w:hyperlink r:id="r178">
        <w:r>
          <w:rPr>
            <w:rFonts w:ascii="Times New Roman" w:hAnsi="Times New Roman"/>
            <w:color w:val="000000"/>
            <w:sz w:val="20"/>
          </w:rPr>
          <w:t>FLAHERTY</w:t>
        </w:r>
      </w:hyperlink>
      <w:r>
        <w:rPr>
          <w:rFonts w:ascii="Times New Roman" w:hAnsi="Times New Roman"/>
          <w:color w:val="000000"/>
          <w:sz w:val="20"/>
        </w:rPr>
        <w:t>, JJ.</w:t>
      </w:r>
    </w:p>
    <w:bookmarkStart w:id="79" w:name="co_opinion_1"/>
    <w:bookmarkStart w:id="80" w:name="co_anchor_Ic364609196b611ea80afece79915"/>
    <w:bookmarkStart w:id="81" w:name="co_anchor_Ic364609396b611ea80afece79915"/>
    <w:bookmarkStart w:id="82" w:name="co_anchor_Ic364609396b611ea80afece792"/>
    <w:p>
      <w:pPr>
        <w:spacing w:before="800" w:after="0" w:line="275" w:lineRule="atLeast"/>
        <w:jc w:val="center"/>
      </w:pPr>
      <w:r>
        <w:rPr>
          <w:rFonts w:ascii="Times New Roman" w:hAnsi="Times New Roman"/>
          <w:b/>
          <w:color w:val="000000"/>
          <w:sz w:val="20"/>
        </w:rPr>
        <w:t>O P I N I O N</w:t>
      </w:r>
    </w:p>
    <w:bookmarkEnd w:id="82"/>
    <w:bookmarkEnd w:id="81"/>
    <w:bookmarkEnd w:id="80"/>
    <w:bookmarkEnd w:id="79"/>
    <w:p>
      <w:pPr>
        <w:spacing w:before="400" w:after="0" w:line="275" w:lineRule="atLeast"/>
        <w:jc w:val="both"/>
      </w:pPr>
      <w:hyperlink r:id="r179">
        <w:r>
          <w:rPr>
            <w:rFonts w:ascii="Times New Roman" w:hAnsi="Times New Roman"/>
            <w:color w:val="000000"/>
            <w:sz w:val="20"/>
          </w:rPr>
          <w:t>WILLIAMS</w:t>
        </w:r>
      </w:hyperlink>
      <w:r>
        <w:rPr>
          <w:rFonts w:ascii="Times New Roman" w:hAnsi="Times New Roman"/>
          <w:color w:val="000000"/>
          <w:sz w:val="20"/>
        </w:rPr>
        <w:t>, Chief Justice.</w:t>
      </w:r>
    </w:p>
    <w:p>
      <w:pPr>
        <w:spacing w:before="200" w:after="0" w:line="275" w:lineRule="atLeast"/>
        <w:jc w:val="both"/>
      </w:pPr>
      <w:r>
        <w:rPr>
          <w:rFonts w:ascii="Times New Roman" w:hAnsi="Times New Roman"/>
          <w:color w:val="000000"/>
          <w:sz w:val="20"/>
        </w:rPr>
        <w:t xml:space="preserve">The defendant, Town of New Shoreham (town, New Shoreham, or Block Island), appeals from a Superior Court judgment granting declaratory and injunctive relief in favor of the plaintiffs, Champlin's Realty Associates, L.P. (Champlin's), Viking Quest, Inc. (Viking Quest), Island Hi–Speed Ferry, LLC (Hi–Speed) and the Coastal Resources Management Council (CRMC) (collectively referred to as plaintiffs). </w:t>
      </w:r>
      <w:bookmarkStart w:id="83" w:name="co_pp_sp_162_1164_1"/>
      <w:r>
        <w:rPr>
          <w:rFonts w:ascii="Times New Roman" w:hAnsi="Times New Roman"/>
          <w:b/>
          <w:color w:val="000000"/>
          <w:sz w:val="20"/>
        </w:rPr>
        <w:t>*1164</w:t>
      </w:r>
      <w:bookmarkEnd w:id="83"/>
      <w:r>
        <w:rPr>
          <w:rFonts w:ascii="Times New Roman" w:hAnsi="Times New Roman"/>
          <w:color w:val="000000"/>
          <w:sz w:val="20"/>
        </w:rPr>
        <w:t xml:space="preserve"> </w:t>
      </w:r>
      <w:bookmarkStart w:id="84" w:name="co_fnRef_B00112003420489_ID0EKTAG_1"/>
      <w:hyperlink w:anchor="co_footnote_B00112003420489_1">
        <w:r>
          <w:rPr>
            <w:rFonts w:ascii="Times New Roman" w:hAnsi="Times New Roman"/>
            <w:color w:val="000000"/>
            <w:sz w:val="16"/>
            <w:vertAlign w:val="superscript"/>
          </w:rPr>
          <w:t>1</w:t>
        </w:r>
      </w:hyperlink>
      <w:bookmarkEnd w:id="84"/>
      <w:r>
        <w:rPr>
          <w:rFonts w:ascii="Times New Roman" w:hAnsi="Times New Roman"/>
          <w:color w:val="000000"/>
          <w:sz w:val="20"/>
        </w:rPr>
        <w:t xml:space="preserve"> Specifically, the judgment declared that CRMC has exclusive jurisdiction over commercial ferry operations occurring in waters off Block Island and enjoined the town from enforcing a cease-and-desist order that prohibited Viking Quest and Hi–Speed from docking within those waters. For the reasons set forth herein, we affirm the judgment of the Superior Court.</w:t>
      </w:r>
    </w:p>
    <w:p>
      <w:pPr>
        <w:spacing w:before="0" w:after="0" w:line="275" w:lineRule="atLeast"/>
        <w:jc w:val="both"/>
      </w:pPr>
      <w:r>
        <w:rPr>
          <w:rFonts w:ascii="Times New Roman" w:hAnsi="Times New Roman"/>
          <w:color w:val="000000"/>
          <w:sz w:val="20"/>
        </w:rPr>
        <w:t> </w:t>
      </w:r>
    </w:p>
    <w:bookmarkStart w:id="85" w:name="co_anchor_Ic364609496b611ea80afece79915"/>
    <w:bookmarkStart w:id="86" w:name="co_anchor_Ic364609496b611ea80afece792"/>
    <w:p>
      <w:pPr>
        <w:spacing w:before="600" w:after="0" w:line="275" w:lineRule="atLeast"/>
        <w:jc w:val="center"/>
      </w:pPr>
      <w:r>
        <w:rPr>
          <w:rFonts w:ascii="Times New Roman" w:hAnsi="Times New Roman"/>
          <w:b/>
          <w:color w:val="000000"/>
          <w:sz w:val="20"/>
        </w:rPr>
        <w:t>I</w:t>
      </w:r>
    </w:p>
    <w:bookmarkEnd w:id="86"/>
    <w:bookmarkEnd w:id="85"/>
    <w:p>
      <w:pPr>
        <w:spacing w:before="600" w:after="0" w:line="275" w:lineRule="atLeast"/>
        <w:jc w:val="center"/>
      </w:pPr>
      <w:r>
        <w:rPr>
          <w:rFonts w:ascii="Times New Roman" w:hAnsi="Times New Roman"/>
          <w:b/>
          <w:color w:val="000000"/>
          <w:sz w:val="20"/>
        </w:rPr>
        <w:t>Facts and Travel</w:t>
      </w:r>
    </w:p>
    <w:p>
      <w:pPr>
        <w:spacing w:before="200" w:after="0" w:line="275" w:lineRule="atLeast"/>
        <w:jc w:val="both"/>
      </w:pPr>
      <w:r>
        <w:rPr>
          <w:rFonts w:ascii="Times New Roman" w:hAnsi="Times New Roman"/>
          <w:color w:val="000000"/>
          <w:sz w:val="20"/>
        </w:rPr>
        <w:t>This case arises from Block Island building official Marc Tillson's (Tillson), attempt to enjoin certain commercial docking activities occurring within the “New Harbor” section of the Great Salt Pond (pond).</w:t>
      </w:r>
      <w:bookmarkStart w:id="87" w:name="co_fnRef_B00222003420489_ID0EIVAG_1"/>
      <w:hyperlink w:anchor="co_footnote_B00222003420489_1">
        <w:r>
          <w:rPr>
            <w:rFonts w:ascii="Times New Roman" w:hAnsi="Times New Roman"/>
            <w:color w:val="000000"/>
            <w:sz w:val="16"/>
            <w:vertAlign w:val="superscript"/>
          </w:rPr>
          <w:t>2</w:t>
        </w:r>
      </w:hyperlink>
      <w:bookmarkEnd w:id="87"/>
      <w:r>
        <w:rPr>
          <w:rFonts w:ascii="Times New Roman" w:hAnsi="Times New Roman"/>
          <w:color w:val="000000"/>
          <w:sz w:val="20"/>
        </w:rPr>
        <w:t xml:space="preserve"> The pond is a tidal water body on Block Island and connected to the Atlantic Ocean. Payne's New Harbor Dock (Payne's) and Champlin's own and operate docking facilities in New Harbor. The docks were scheduled to be used by two ferries as points of loading and unloading of passengers visiting the town. Viking Quest's ferry, the Montauk, used the Champlin's facility while Hi–Speed's ferry docked at Payne's.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response to the Montauk's docking activities, Tillson notified Champlin's that the commercially zoned district encompassing its wharf did not permit ferry terminals. Thereafter, on October 18, 2000, the town issued a cease-and-desist order prohibiting the Montauk from docking at Champlin's. That same month, Hi–Speed began ferrying passengers from the port of Galilee to Payne's. On February 26, 2001, the town issued a cease-and-desist order to Payne's notifying it that, by permitting Hi–Speed to dock at its wharf, it, too, was in violation of the town's zoning ordinance. The notices to Champlin's and Payne's alleged similar violations of the town's zoning ordinances.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Champlin's and Viking Quest filed the instant action in Superior Court seeking declaratory and injunctive relief to block the town's enforcement of its cease-and-desist order pertaining to Champlin's. Hi–Speed intervened as a plaintiff to enjoin the enforcement of the cease-and-desist order issued against Payne's. After a hearing, the Superior Court justice concluded that, by virtue of the docks' location below the mean high-water mark,</w:t>
      </w:r>
      <w:bookmarkStart w:id="88" w:name="co_fnRef_B00332003420489_ID0EEYAG_1"/>
      <w:hyperlink w:anchor="co_footnote_B00332003420489_1">
        <w:r>
          <w:rPr>
            <w:rFonts w:ascii="Times New Roman" w:hAnsi="Times New Roman"/>
            <w:color w:val="000000"/>
            <w:sz w:val="16"/>
            <w:vertAlign w:val="superscript"/>
          </w:rPr>
          <w:t>3</w:t>
        </w:r>
      </w:hyperlink>
      <w:bookmarkEnd w:id="88"/>
      <w:r>
        <w:rPr>
          <w:rFonts w:ascii="Times New Roman" w:hAnsi="Times New Roman"/>
          <w:color w:val="000000"/>
          <w:sz w:val="20"/>
        </w:rPr>
        <w:t xml:space="preserve"> CRMC retained exclusive jurisdiction over the matter. The town timely appealed. The committee of the Great Salt Pond and the Block Island Residents Association filed amicus briefs supporting the town's position. The Attorney General of Rhode Island filed an amicus brief to support plaintiffs.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town asserts that it has jurisdiction over the docking activities in this case by virtue of an 1887 legislative grant of ownership </w:t>
      </w:r>
      <w:bookmarkStart w:id="89" w:name="co_pp_sp_162_1165_1"/>
      <w:r>
        <w:rPr>
          <w:rFonts w:ascii="Times New Roman" w:hAnsi="Times New Roman"/>
          <w:b/>
          <w:color w:val="000000"/>
          <w:sz w:val="20"/>
        </w:rPr>
        <w:t>*1165</w:t>
      </w:r>
      <w:bookmarkEnd w:id="89"/>
      <w:r>
        <w:rPr>
          <w:rFonts w:ascii="Times New Roman" w:hAnsi="Times New Roman"/>
          <w:color w:val="000000"/>
          <w:sz w:val="20"/>
        </w:rPr>
        <w:t xml:space="preserve"> of the pond from the state to the town. According to the town, in transferring ownership of the pond to the town, the state relinquished all rights to regulate within the pond and the town assumed exclusive jurisdiction. Alternatively, the town asserts that it has concurrent jurisdiction to prohibit the docking activities by virtue of its zoning authority over the land appurtenant to the docks.</w:t>
      </w:r>
    </w:p>
    <w:p>
      <w:pPr>
        <w:spacing w:before="0" w:after="0" w:line="275" w:lineRule="atLeast"/>
        <w:jc w:val="both"/>
      </w:pPr>
      <w:r>
        <w:rPr>
          <w:rFonts w:ascii="Times New Roman" w:hAnsi="Times New Roman"/>
          <w:color w:val="000000"/>
          <w:sz w:val="20"/>
        </w:rPr>
        <w:t> </w:t>
      </w:r>
    </w:p>
    <w:bookmarkStart w:id="90" w:name="co_anchor_Ic364609596b611ea80afece79915"/>
    <w:bookmarkStart w:id="91" w:name="co_anchor_Ic364609596b611ea80afece792"/>
    <w:p>
      <w:pPr>
        <w:spacing w:before="600" w:after="0" w:line="275" w:lineRule="atLeast"/>
        <w:jc w:val="center"/>
      </w:pPr>
      <w:r>
        <w:rPr>
          <w:rFonts w:ascii="Times New Roman" w:hAnsi="Times New Roman"/>
          <w:b/>
          <w:color w:val="000000"/>
          <w:sz w:val="20"/>
        </w:rPr>
        <w:t>II</w:t>
      </w:r>
    </w:p>
    <w:bookmarkEnd w:id="91"/>
    <w:bookmarkEnd w:id="90"/>
    <w:p>
      <w:pPr>
        <w:spacing w:before="600" w:after="0" w:line="275" w:lineRule="atLeast"/>
        <w:jc w:val="center"/>
      </w:pPr>
      <w:r>
        <w:rPr>
          <w:rFonts w:ascii="Times New Roman" w:hAnsi="Times New Roman"/>
          <w:b/>
          <w:color w:val="000000"/>
          <w:sz w:val="20"/>
        </w:rPr>
        <w:t>Standard of Review</w:t>
      </w:r>
    </w:p>
    <w:p>
      <w:pPr>
        <w:spacing w:before="200" w:after="0" w:line="275" w:lineRule="atLeast"/>
        <w:jc w:val="both"/>
      </w:pPr>
      <w:hyperlink w:anchor="co_anchor_F12003420489_1">
        <w:r>
          <w:rPr>
            <w:rFonts w:ascii="Times New Roman" w:hAnsi="Times New Roman"/>
            <w:b/>
            <w:color w:val="000000"/>
            <w:sz w:val="20"/>
            <w:bdr w:val="none" w:space="2"/>
            <w:vertAlign w:val="superscript"/>
          </w:rPr>
          <w:t>[1]</w:t>
        </w:r>
      </w:hyperlink>
      <w:bookmarkStart w:id="92" w:name="co_anchor_B12003420489_1"/>
      <w:bookmarkEnd w:id="92"/>
      <w:r>
        <w:rPr>
          <w:rFonts w:ascii="Times New Roman" w:hAnsi="Times New Roman"/>
          <w:color w:val="000000"/>
          <w:sz w:val="20"/>
        </w:rPr>
        <w:t xml:space="preserve"> </w:t>
      </w:r>
      <w:hyperlink w:anchor="co_anchor_F22003420489_1">
        <w:r>
          <w:rPr>
            <w:rFonts w:ascii="Times New Roman" w:hAnsi="Times New Roman"/>
            <w:b/>
            <w:color w:val="000000"/>
            <w:sz w:val="20"/>
            <w:bdr w:val="none" w:space="2"/>
            <w:vertAlign w:val="superscript"/>
          </w:rPr>
          <w:t>[2]</w:t>
        </w:r>
      </w:hyperlink>
      <w:bookmarkStart w:id="93" w:name="co_anchor_B22003420489_1"/>
      <w:bookmarkEnd w:id="93"/>
      <w:r>
        <w:rPr>
          <w:rFonts w:ascii="Times New Roman" w:hAnsi="Times New Roman"/>
          <w:color w:val="000000"/>
          <w:sz w:val="20"/>
        </w:rPr>
        <w:t xml:space="preserve"> </w:t>
      </w:r>
      <w:hyperlink w:anchor="co_anchor_F32003420489_1">
        <w:r>
          <w:rPr>
            <w:rFonts w:ascii="Times New Roman" w:hAnsi="Times New Roman"/>
            <w:b/>
            <w:color w:val="000000"/>
            <w:sz w:val="20"/>
            <w:bdr w:val="none" w:space="2"/>
            <w:vertAlign w:val="superscript"/>
          </w:rPr>
          <w:t>[3]</w:t>
        </w:r>
      </w:hyperlink>
      <w:bookmarkStart w:id="94" w:name="co_anchor_B32003420489_1"/>
      <w:bookmarkEnd w:id="94"/>
      <w:r>
        <w:rPr>
          <w:rFonts w:ascii="Times New Roman" w:hAnsi="Times New Roman"/>
          <w:color w:val="000000"/>
          <w:sz w:val="20"/>
        </w:rPr>
        <w:t xml:space="preserve"> The only issue in this case is whether the town possesses jurisdiction over commercial ferry operations occurring in the pond. The answer to this question depends upon the interpretation of various statutes. This Court, as the ultimate arbiter of state law, conducts a </w:t>
      </w:r>
      <w:r>
        <w:rPr>
          <w:rFonts w:ascii="Times New Roman" w:hAnsi="Times New Roman"/>
          <w:i/>
          <w:color w:val="000000"/>
          <w:sz w:val="20"/>
        </w:rPr>
        <w:t>de novo</w:t>
      </w:r>
      <w:r>
        <w:rPr>
          <w:rFonts w:ascii="Times New Roman" w:hAnsi="Times New Roman"/>
          <w:color w:val="000000"/>
          <w:sz w:val="20"/>
        </w:rPr>
        <w:t xml:space="preserve"> review of a trial justice's interpretation of a statute. </w:t>
      </w:r>
      <w:hyperlink r:id="r180">
        <w:r>
          <w:rPr>
            <w:rFonts w:ascii="Times New Roman" w:hAnsi="Times New Roman"/>
            <w:i/>
            <w:color w:val="000000"/>
            <w:sz w:val="20"/>
          </w:rPr>
          <w:t>Town of Warren v. Thornton–Whitehouse,</w:t>
        </w:r>
        <w:r>
          <w:rPr>
            <w:rFonts w:ascii="Times New Roman" w:hAnsi="Times New Roman"/>
            <w:color w:val="000000"/>
            <w:sz w:val="20"/>
          </w:rPr>
          <w:t xml:space="preserve"> 740 A.2d 1255, 1259 (R.I.1999)</w:t>
        </w:r>
      </w:hyperlink>
      <w:r>
        <w:rPr>
          <w:rFonts w:ascii="Times New Roman" w:hAnsi="Times New Roman"/>
          <w:color w:val="000000"/>
          <w:sz w:val="20"/>
        </w:rPr>
        <w:t xml:space="preserve">. When interpreting a statute, our ultimate goal is to give effect to the Legislature's intention. </w:t>
      </w:r>
      <w:r>
        <w:rPr>
          <w:rFonts w:ascii="Times New Roman" w:hAnsi="Times New Roman"/>
          <w:i/>
          <w:color w:val="000000"/>
          <w:sz w:val="20"/>
        </w:rPr>
        <w:t>Id.</w:t>
      </w:r>
      <w:r>
        <w:rPr>
          <w:rFonts w:ascii="Times New Roman" w:hAnsi="Times New Roman"/>
          <w:color w:val="000000"/>
          <w:sz w:val="20"/>
        </w:rPr>
        <w:t xml:space="preserve"> In doing so, this Court applies the well-established rule of construction that, when words in a statute are unambiguous, they must be given their plain, ordinary and usually accepted meaning. </w:t>
      </w:r>
      <w:hyperlink r:id="r181">
        <w:r>
          <w:rPr>
            <w:rFonts w:ascii="Times New Roman" w:hAnsi="Times New Roman"/>
            <w:color w:val="000000"/>
            <w:sz w:val="30"/>
          </w:rPr>
          <w:drawing>
            <wp:inline>
              <wp:extent cx="161925" cy="161925"/>
              <wp:docPr id="41" name="Picture 2"/>
              <a:graphic>
                <a:graphicData uri="http://schemas.openxmlformats.org/drawingml/2006/picture">
                  <p:pic>
                    <p:nvPicPr>
                      <p:cNvPr id="42" name="Picture 2"/>
                      <p:cNvPicPr/>
                    </p:nvPicPr>
                    <p:blipFill>
                      <a:blip r:embed="r183"/>
                      <a:srcRect/>
                      <a:stretch>
                        <a:fillRect/>
                      </a:stretch>
                    </p:blipFill>
                    <p:spPr>
                      <a:xfrm>
                        <a:off x="0" y="0"/>
                        <a:ext cx="161925" cy="161925"/>
                      </a:xfrm>
                      <a:prstGeom prst="rect"/>
                    </p:spPr>
                  </p:pic>
                </a:graphicData>
              </a:graphic>
            </wp:inline>
          </w:drawing>
        </w:r>
      </w:hyperlink>
      <w:hyperlink r:id="r182">
        <w:r>
          <w:rPr>
            <w:rFonts w:ascii="Times New Roman" w:hAnsi="Times New Roman"/>
            <w:i/>
            <w:color w:val="000000"/>
            <w:sz w:val="20"/>
          </w:rPr>
          <w:t>Pier House Inn, Inc. v. 421 Corp.,</w:t>
        </w:r>
        <w:r>
          <w:rPr>
            <w:rFonts w:ascii="Times New Roman" w:hAnsi="Times New Roman"/>
            <w:color w:val="000000"/>
            <w:sz w:val="20"/>
          </w:rPr>
          <w:t xml:space="preserve"> 812 A.2d 799, 804 (R.I.2002)</w:t>
        </w:r>
      </w:hyperlink>
      <w:r>
        <w:rPr>
          <w:rFonts w:ascii="Times New Roman" w:hAnsi="Times New Roman"/>
          <w:color w:val="000000"/>
          <w:sz w:val="20"/>
        </w:rPr>
        <w:t xml:space="preserve">. Further, we presume that the Legislature intended to attach a significant meaning to every word, sentence, or provision of a statute. </w:t>
      </w: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w:t>
      </w:r>
    </w:p>
    <w:bookmarkStart w:id="95" w:name="co_anchor_Ic364609696b611ea80afece79915"/>
    <w:bookmarkStart w:id="96" w:name="co_anchor_Ic364609696b611ea80afece792"/>
    <w:p>
      <w:pPr>
        <w:spacing w:before="600" w:after="0" w:line="275" w:lineRule="atLeast"/>
        <w:jc w:val="center"/>
      </w:pPr>
      <w:r>
        <w:rPr>
          <w:rFonts w:ascii="Times New Roman" w:hAnsi="Times New Roman"/>
          <w:b/>
          <w:color w:val="000000"/>
          <w:sz w:val="20"/>
        </w:rPr>
        <w:t>III</w:t>
      </w:r>
    </w:p>
    <w:bookmarkEnd w:id="96"/>
    <w:bookmarkEnd w:id="95"/>
    <w:p>
      <w:pPr>
        <w:spacing w:before="600" w:after="0" w:line="275" w:lineRule="atLeast"/>
        <w:jc w:val="center"/>
      </w:pPr>
      <w:r>
        <w:rPr>
          <w:rFonts w:ascii="Times New Roman" w:hAnsi="Times New Roman"/>
          <w:b/>
          <w:color w:val="000000"/>
          <w:sz w:val="20"/>
        </w:rPr>
        <w:t>Exclusive Jurisdiction</w:t>
      </w:r>
    </w:p>
    <w:p>
      <w:pPr>
        <w:spacing w:before="200" w:after="0" w:line="275" w:lineRule="atLeast"/>
        <w:jc w:val="both"/>
      </w:pPr>
      <w:hyperlink w:anchor="co_anchor_F42003420489_1">
        <w:r>
          <w:rPr>
            <w:rFonts w:ascii="Times New Roman" w:hAnsi="Times New Roman"/>
            <w:b/>
            <w:color w:val="000000"/>
            <w:sz w:val="20"/>
            <w:bdr w:val="none" w:space="2"/>
            <w:vertAlign w:val="superscript"/>
          </w:rPr>
          <w:t>[4]</w:t>
        </w:r>
      </w:hyperlink>
      <w:bookmarkStart w:id="97" w:name="co_anchor_B42003420489_1"/>
      <w:bookmarkEnd w:id="97"/>
      <w:r>
        <w:rPr>
          <w:rFonts w:ascii="Times New Roman" w:hAnsi="Times New Roman"/>
          <w:color w:val="000000"/>
          <w:sz w:val="20"/>
        </w:rPr>
        <w:t xml:space="preserve"> The town contends that it is vested with exclusive authority to regulate ferry operations occurring within the pond by virtue of an 1887 act. We disagree.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1887, the Legislature granted and ceded to the town, “[a]ll the right, title and interest of the state in and to the Great Salt Pond and the land covered thereby.” 1887 R.I. Acts &amp; Resolves ch. 617, § 1. The act authorized the town “to cause the breach formerly existing between the Great Salt Pond and the sea, or some other way or passage for the inflowing of water from the sea into said pond to be opened between said pond and the sea, and to keep and maintain such opening so made.” </w:t>
      </w:r>
      <w:r>
        <w:rPr>
          <w:rFonts w:ascii="Times New Roman" w:hAnsi="Times New Roman"/>
          <w:i/>
          <w:color w:val="000000"/>
          <w:sz w:val="20"/>
        </w:rPr>
        <w:t>Id.</w:t>
      </w:r>
      <w:r>
        <w:rPr>
          <w:rFonts w:ascii="Times New Roman" w:hAnsi="Times New Roman"/>
          <w:color w:val="000000"/>
          <w:sz w:val="20"/>
        </w:rPr>
        <w:t xml:space="preserve"> at § 2. If the town failed to open the pond to the sea or allowed the breach to “become and remain closed for a continuous period of one year, the grant and cession by the state * * * shall then immediately be annulled.” </w:t>
      </w:r>
      <w:r>
        <w:rPr>
          <w:rFonts w:ascii="Times New Roman" w:hAnsi="Times New Roman"/>
          <w:i/>
          <w:color w:val="000000"/>
          <w:sz w:val="20"/>
        </w:rPr>
        <w:t>Id.</w:t>
      </w:r>
      <w:r>
        <w:rPr>
          <w:rFonts w:ascii="Times New Roman" w:hAnsi="Times New Roman"/>
          <w:color w:val="000000"/>
          <w:sz w:val="20"/>
        </w:rPr>
        <w:t xml:space="preserve"> at § 4.</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52003420489_1">
        <w:r>
          <w:rPr>
            <w:rFonts w:ascii="Times New Roman" w:hAnsi="Times New Roman"/>
            <w:b/>
            <w:color w:val="000000"/>
            <w:sz w:val="20"/>
            <w:bdr w:val="none" w:space="2"/>
            <w:vertAlign w:val="superscript"/>
          </w:rPr>
          <w:t>[5]</w:t>
        </w:r>
      </w:hyperlink>
      <w:bookmarkStart w:id="98" w:name="co_anchor_B52003420489_1"/>
      <w:bookmarkEnd w:id="98"/>
      <w:r>
        <w:rPr>
          <w:rFonts w:ascii="Times New Roman" w:hAnsi="Times New Roman"/>
          <w:color w:val="000000"/>
          <w:sz w:val="20"/>
        </w:rPr>
        <w:t xml:space="preserve"> </w:t>
      </w:r>
      <w:hyperlink w:anchor="co_anchor_F62003420489_1">
        <w:r>
          <w:rPr>
            <w:rFonts w:ascii="Times New Roman" w:hAnsi="Times New Roman"/>
            <w:b/>
            <w:color w:val="000000"/>
            <w:sz w:val="20"/>
            <w:bdr w:val="none" w:space="2"/>
            <w:vertAlign w:val="superscript"/>
          </w:rPr>
          <w:t>[6]</w:t>
        </w:r>
      </w:hyperlink>
      <w:bookmarkStart w:id="99" w:name="co_anchor_B62003420489_1"/>
      <w:bookmarkEnd w:id="99"/>
      <w:r>
        <w:rPr>
          <w:rFonts w:ascii="Times New Roman" w:hAnsi="Times New Roman"/>
          <w:color w:val="000000"/>
          <w:sz w:val="20"/>
        </w:rPr>
        <w:t xml:space="preserve"> Because this act purports to grant rights in tidal lands</w:t>
      </w:r>
      <w:bookmarkStart w:id="100" w:name="co_fnRef_B00442003420489_ID0E1BBG_1"/>
      <w:hyperlink w:anchor="co_footnote_B00442003420489_1">
        <w:r>
          <w:rPr>
            <w:rFonts w:ascii="Times New Roman" w:hAnsi="Times New Roman"/>
            <w:color w:val="000000"/>
            <w:sz w:val="16"/>
            <w:vertAlign w:val="superscript"/>
          </w:rPr>
          <w:t>4</w:t>
        </w:r>
      </w:hyperlink>
      <w:bookmarkEnd w:id="100"/>
      <w:r>
        <w:rPr>
          <w:rFonts w:ascii="Times New Roman" w:hAnsi="Times New Roman"/>
          <w:color w:val="000000"/>
          <w:sz w:val="20"/>
        </w:rPr>
        <w:t xml:space="preserve"> to the town, we must consider the legal effect of the grant in light of the public trust doctrine. </w:t>
      </w:r>
      <w:r>
        <w:rPr>
          <w:rFonts w:ascii="Times New Roman" w:hAnsi="Times New Roman"/>
          <w:i/>
          <w:color w:val="000000"/>
          <w:sz w:val="20"/>
        </w:rPr>
        <w:t xml:space="preserve">See </w:t>
      </w:r>
      <w:hyperlink r:id="r184">
        <w:r>
          <w:rPr>
            <w:rFonts w:ascii="Times New Roman" w:hAnsi="Times New Roman"/>
            <w:i/>
            <w:color w:val="000000"/>
            <w:sz w:val="20"/>
          </w:rPr>
          <w:t>Thornton–Whitehouse,</w:t>
        </w:r>
        <w:r>
          <w:rPr>
            <w:rFonts w:ascii="Times New Roman" w:hAnsi="Times New Roman"/>
            <w:color w:val="000000"/>
            <w:sz w:val="20"/>
          </w:rPr>
          <w:t xml:space="preserve"> 740 A.2d at 1259.</w:t>
        </w:r>
      </w:hyperlink>
      <w:r>
        <w:rPr>
          <w:rFonts w:ascii="Times New Roman" w:hAnsi="Times New Roman"/>
          <w:color w:val="000000"/>
          <w:sz w:val="20"/>
        </w:rPr>
        <w:t xml:space="preserve"> “Any system of regulation of tidal land in Rhode Island must be viewed in the context of [an] ancient and still vital doctrine[ ] of the law of this state, namely, the public-trust doctrine * * *.” </w:t>
      </w:r>
      <w:r>
        <w:rPr>
          <w:rFonts w:ascii="Times New Roman" w:hAnsi="Times New Roman"/>
          <w:i/>
          <w:color w:val="000000"/>
          <w:sz w:val="20"/>
        </w:rPr>
        <w:t>Id.</w:t>
      </w:r>
      <w:r>
        <w:rPr>
          <w:rFonts w:ascii="Times New Roman" w:hAnsi="Times New Roman"/>
          <w:color w:val="000000"/>
          <w:sz w:val="20"/>
        </w:rPr>
        <w:t xml:space="preserve"> The public trust doctrine dictates that “the state holds title to all land below the high-water mark in a proprietary capacity for the benefit of the public.” </w:t>
      </w:r>
      <w:hyperlink r:id="r185">
        <w:r>
          <w:rPr>
            <w:rFonts w:ascii="Times New Roman" w:hAnsi="Times New Roman"/>
            <w:color w:val="000000"/>
            <w:sz w:val="30"/>
          </w:rPr>
          <w:drawing>
            <wp:inline>
              <wp:extent cx="161925" cy="161925"/>
              <wp:docPr id="43" name="Picture 2"/>
              <a:graphic>
                <a:graphicData uri="http://schemas.openxmlformats.org/drawingml/2006/picture">
                  <p:pic>
                    <p:nvPicPr>
                      <p:cNvPr id="44" name="Picture 2"/>
                      <p:cNvPicPr/>
                    </p:nvPicPr>
                    <p:blipFill>
                      <a:blip r:embed="r183"/>
                      <a:srcRect/>
                      <a:stretch>
                        <a:fillRect/>
                      </a:stretch>
                    </p:blipFill>
                    <p:spPr>
                      <a:xfrm>
                        <a:off x="0" y="0"/>
                        <a:ext cx="161925" cy="161925"/>
                      </a:xfrm>
                      <a:prstGeom prst="rect"/>
                    </p:spPr>
                  </p:pic>
                </a:graphicData>
              </a:graphic>
            </wp:inline>
          </w:drawing>
        </w:r>
      </w:hyperlink>
      <w:hyperlink r:id="r186">
        <w:r>
          <w:rPr>
            <w:rFonts w:ascii="Times New Roman" w:hAnsi="Times New Roman"/>
            <w:i/>
            <w:color w:val="000000"/>
            <w:sz w:val="20"/>
          </w:rPr>
          <w:t>Greater Providence Chamber of Commerce v. State,</w:t>
        </w:r>
        <w:r>
          <w:rPr>
            <w:rFonts w:ascii="Times New Roman" w:hAnsi="Times New Roman"/>
            <w:color w:val="000000"/>
            <w:sz w:val="20"/>
          </w:rPr>
          <w:t xml:space="preserve"> 657 A.2d 1038, 1041 (R.I.1995)</w:t>
        </w:r>
      </w:hyperlink>
      <w:r>
        <w:rPr>
          <w:rFonts w:ascii="Times New Roman" w:hAnsi="Times New Roman"/>
          <w:color w:val="000000"/>
          <w:sz w:val="20"/>
        </w:rPr>
        <w:t xml:space="preserve">. “[T]he doctrine preserves the public rights of fishery, commerce, and navigation in these waters.” </w:t>
      </w:r>
      <w:r>
        <w:rPr>
          <w:rFonts w:ascii="Times New Roman" w:hAnsi="Times New Roman"/>
          <w:i/>
          <w:color w:val="000000"/>
          <w:sz w:val="20"/>
        </w:rPr>
        <w:t>Id.</w:t>
      </w:r>
      <w:r>
        <w:rPr>
          <w:rFonts w:ascii="Times New Roman" w:hAnsi="Times New Roman"/>
          <w:color w:val="000000"/>
          <w:sz w:val="20"/>
        </w:rPr>
        <w:t xml:space="preserve"> To fully understand the import of the doctrine as it relates to the 1887 transfer, it is helpful to trace the development of the public trust doctrine since it emerged in this country. Although our sister states have applied the public trust doctrine in </w:t>
      </w:r>
      <w:bookmarkStart w:id="101" w:name="co_pp_sp_162_1166_1"/>
      <w:r>
        <w:rPr>
          <w:rFonts w:ascii="Times New Roman" w:hAnsi="Times New Roman"/>
          <w:b/>
          <w:color w:val="000000"/>
          <w:sz w:val="20"/>
        </w:rPr>
        <w:t>*1166</w:t>
      </w:r>
      <w:bookmarkEnd w:id="101"/>
      <w:r>
        <w:rPr>
          <w:rFonts w:ascii="Times New Roman" w:hAnsi="Times New Roman"/>
          <w:color w:val="000000"/>
          <w:sz w:val="20"/>
        </w:rPr>
        <w:t xml:space="preserve"> ways unique to their states, </w:t>
      </w:r>
      <w:hyperlink r:id="r187">
        <w:r>
          <w:rPr>
            <w:rFonts w:ascii="Times New Roman" w:hAnsi="Times New Roman"/>
            <w:color w:val="000000"/>
            <w:sz w:val="30"/>
          </w:rPr>
          <w:drawing>
            <wp:inline>
              <wp:extent cx="161925" cy="161925"/>
              <wp:docPr id="45" name="Picture 2"/>
              <a:graphic>
                <a:graphicData uri="http://schemas.openxmlformats.org/drawingml/2006/picture">
                  <p:pic>
                    <p:nvPicPr>
                      <p:cNvPr id="46" name="Picture 2"/>
                      <p:cNvPicPr/>
                    </p:nvPicPr>
                    <p:blipFill>
                      <a:blip r:embed="r183"/>
                      <a:srcRect/>
                      <a:stretch>
                        <a:fillRect/>
                      </a:stretch>
                    </p:blipFill>
                    <p:spPr>
                      <a:xfrm>
                        <a:off x="0" y="0"/>
                        <a:ext cx="161925" cy="161925"/>
                      </a:xfrm>
                      <a:prstGeom prst="rect"/>
                    </p:spPr>
                  </p:pic>
                </a:graphicData>
              </a:graphic>
            </wp:inline>
          </w:drawing>
        </w:r>
      </w:hyperlink>
      <w:hyperlink r:id="r188">
        <w:r>
          <w:rPr>
            <w:rFonts w:ascii="Times New Roman" w:hAnsi="Times New Roman"/>
            <w:i/>
            <w:color w:val="000000"/>
            <w:sz w:val="20"/>
          </w:rPr>
          <w:t>Greater Providence,</w:t>
        </w:r>
        <w:r>
          <w:rPr>
            <w:rFonts w:ascii="Times New Roman" w:hAnsi="Times New Roman"/>
            <w:color w:val="000000"/>
            <w:sz w:val="20"/>
          </w:rPr>
          <w:t xml:space="preserve"> 657 A.2d at 1042,</w:t>
        </w:r>
      </w:hyperlink>
      <w:r>
        <w:rPr>
          <w:rFonts w:ascii="Times New Roman" w:hAnsi="Times New Roman"/>
          <w:color w:val="000000"/>
          <w:sz w:val="20"/>
        </w:rPr>
        <w:t xml:space="preserve"> the doctrine as a matter of American jurisprudence has an identifiable origin.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Since ancient times, the law has recognized the unique status of tidal lands through the public trust doctrine. The Greek philosophers set the foundation for the public trust doctrine, which first was codified in the second century Institutes and Journal of Gaius. </w:t>
      </w:r>
      <w:r>
        <w:rPr>
          <w:rFonts w:ascii="Times New Roman" w:hAnsi="Times New Roman"/>
          <w:i/>
          <w:color w:val="000000"/>
          <w:sz w:val="20"/>
        </w:rPr>
        <w:t>See</w:t>
      </w:r>
      <w:r>
        <w:rPr>
          <w:rFonts w:ascii="Times New Roman" w:hAnsi="Times New Roman"/>
          <w:color w:val="000000"/>
          <w:sz w:val="20"/>
        </w:rPr>
        <w:t xml:space="preserve"> David C. Slade, </w:t>
      </w:r>
      <w:r>
        <w:rPr>
          <w:rFonts w:ascii="Times New Roman" w:hAnsi="Times New Roman"/>
          <w:i/>
          <w:color w:val="000000"/>
          <w:sz w:val="20"/>
        </w:rPr>
        <w:t>Putting the Public Trust Doctrine to Work,</w:t>
      </w:r>
      <w:r>
        <w:rPr>
          <w:rFonts w:ascii="Times New Roman" w:hAnsi="Times New Roman"/>
          <w:color w:val="000000"/>
          <w:sz w:val="20"/>
        </w:rPr>
        <w:t xml:space="preserve"> ch. 1 at 4 (1990). This doctrine again was restated in the Institutes of the Justinian some four centuries later. </w:t>
      </w:r>
      <w:r>
        <w:rPr>
          <w:rFonts w:ascii="Times New Roman" w:hAnsi="Times New Roman"/>
          <w:i/>
          <w:color w:val="000000"/>
          <w:sz w:val="20"/>
        </w:rPr>
        <w:t>Id.</w:t>
      </w:r>
      <w:r>
        <w:rPr>
          <w:rFonts w:ascii="Times New Roman" w:hAnsi="Times New Roman"/>
          <w:color w:val="000000"/>
          <w:sz w:val="20"/>
        </w:rPr>
        <w:t xml:space="preserve"> From there, the public trust doctrine was transplanted into the English common law after the Magna Carta, and eventually sailed to this country with the colonists. </w:t>
      </w:r>
      <w:r>
        <w:rPr>
          <w:rFonts w:ascii="Times New Roman" w:hAnsi="Times New Roman"/>
          <w:i/>
          <w:color w:val="000000"/>
          <w:sz w:val="20"/>
        </w:rPr>
        <w:t xml:space="preserve">See </w:t>
      </w:r>
      <w:r>
        <w:rPr>
          <w:rFonts w:ascii="Times New Roman" w:hAnsi="Times New Roman"/>
          <w:i/>
          <w:color w:val="000000"/>
          <w:sz w:val="20"/>
        </w:rPr>
        <w:t>id.</w:t>
      </w:r>
      <w:r>
        <w:rPr>
          <w:rFonts w:ascii="Times New Roman" w:hAnsi="Times New Roman"/>
          <w:color w:val="000000"/>
          <w:sz w:val="20"/>
        </w:rPr>
        <w:t xml:space="preserve"> at 5. In summarizing English common law, the United States Supreme Court stated:</w:t>
      </w:r>
    </w:p>
    <w:p>
      <w:pPr>
        <w:spacing w:before="200" w:after="0" w:line="275" w:lineRule="atLeast"/>
        <w:ind w:left="200" w:right="0" w:firstLine="0"/>
        <w:jc w:val="both"/>
      </w:pPr>
      <w:r>
        <w:rPr>
          <w:rFonts w:ascii="Times New Roman" w:hAnsi="Times New Roman"/>
          <w:color w:val="000000"/>
          <w:sz w:val="20"/>
        </w:rPr>
        <w:t xml:space="preserve">“In England, from the time of Lord Hale, it has been treated as settled that the title in the soil of the sea, or of arms of the sea, below ordinary high water mark, is in the King; * * * and that this title, </w:t>
      </w:r>
      <w:r>
        <w:rPr>
          <w:rFonts w:ascii="Times New Roman" w:hAnsi="Times New Roman"/>
          <w:i/>
          <w:color w:val="000000"/>
          <w:sz w:val="20"/>
        </w:rPr>
        <w:t>jus privatum,</w:t>
      </w:r>
      <w:r>
        <w:rPr>
          <w:rFonts w:ascii="Times New Roman" w:hAnsi="Times New Roman"/>
          <w:color w:val="000000"/>
          <w:sz w:val="20"/>
        </w:rPr>
        <w:t xml:space="preserve"> * * * is held subject to the public right, </w:t>
      </w:r>
      <w:r>
        <w:rPr>
          <w:rFonts w:ascii="Times New Roman" w:hAnsi="Times New Roman"/>
          <w:i/>
          <w:color w:val="000000"/>
          <w:sz w:val="20"/>
        </w:rPr>
        <w:t>jus publicum,</w:t>
      </w:r>
      <w:r>
        <w:rPr>
          <w:rFonts w:ascii="Times New Roman" w:hAnsi="Times New Roman"/>
          <w:color w:val="000000"/>
          <w:sz w:val="20"/>
        </w:rPr>
        <w:t xml:space="preserve"> of navigation and fishing.” </w:t>
      </w:r>
      <w:hyperlink r:id="r189">
        <w:r>
          <w:rPr>
            <w:rFonts w:ascii="Times New Roman" w:hAnsi="Times New Roman"/>
            <w:color w:val="000000"/>
            <w:sz w:val="30"/>
          </w:rPr>
          <w:drawing>
            <wp:inline>
              <wp:extent cx="161925" cy="161925"/>
              <wp:docPr id="47" name="Picture 2"/>
              <a:graphic>
                <a:graphicData uri="http://schemas.openxmlformats.org/drawingml/2006/picture">
                  <p:pic>
                    <p:nvPicPr>
                      <p:cNvPr id="48" name="Picture 2"/>
                      <p:cNvPicPr/>
                    </p:nvPicPr>
                    <p:blipFill>
                      <a:blip r:embed="r183"/>
                      <a:srcRect/>
                      <a:stretch>
                        <a:fillRect/>
                      </a:stretch>
                    </p:blipFill>
                    <p:spPr>
                      <a:xfrm>
                        <a:off x="0" y="0"/>
                        <a:ext cx="161925" cy="161925"/>
                      </a:xfrm>
                      <a:prstGeom prst="rect"/>
                    </p:spPr>
                  </p:pic>
                </a:graphicData>
              </a:graphic>
            </wp:inline>
          </w:drawing>
        </w:r>
      </w:hyperlink>
      <w:hyperlink r:id="r190">
        <w:r>
          <w:rPr>
            <w:rFonts w:ascii="Times New Roman" w:hAnsi="Times New Roman"/>
            <w:i/>
            <w:color w:val="000000"/>
            <w:sz w:val="20"/>
          </w:rPr>
          <w:t>Shively v. Bowlby,</w:t>
        </w:r>
        <w:r>
          <w:rPr>
            <w:rFonts w:ascii="Times New Roman" w:hAnsi="Times New Roman"/>
            <w:color w:val="000000"/>
            <w:sz w:val="20"/>
          </w:rPr>
          <w:t xml:space="preserve"> 152 U.S. 1, 13, 14 S.Ct. 548, 552, 38 L.Ed. 331, 336 (1894)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After the American Revolution, the original colonies, including Rhode Island, incorporated the public trust doctrine into their law and assumed ownership over tidal lands and the concurrent responsibility for managing them to benefit the public. </w:t>
      </w:r>
      <w:r>
        <w:rPr>
          <w:rFonts w:ascii="Times New Roman" w:hAnsi="Times New Roman"/>
          <w:i/>
          <w:color w:val="000000"/>
          <w:sz w:val="20"/>
        </w:rPr>
        <w:t>See</w:t>
      </w:r>
      <w:r>
        <w:rPr>
          <w:rFonts w:ascii="Times New Roman" w:hAnsi="Times New Roman"/>
          <w:color w:val="000000"/>
          <w:sz w:val="20"/>
        </w:rPr>
        <w:t xml:space="preserve"> Slade, ch. 1 at 5. Like the King's title, the state's title over the pond before the 1887 transfer similarly was characterized by at least two separate, yet tightly interwoven interests: the </w:t>
      </w:r>
      <w:r>
        <w:rPr>
          <w:rFonts w:ascii="Times New Roman" w:hAnsi="Times New Roman"/>
          <w:i/>
          <w:color w:val="000000"/>
          <w:sz w:val="20"/>
        </w:rPr>
        <w:t>jus privatum</w:t>
      </w:r>
      <w:r>
        <w:rPr>
          <w:rFonts w:ascii="Times New Roman" w:hAnsi="Times New Roman"/>
          <w:color w:val="000000"/>
          <w:sz w:val="20"/>
        </w:rPr>
        <w:t xml:space="preserve"> and the </w:t>
      </w:r>
      <w:r>
        <w:rPr>
          <w:rFonts w:ascii="Times New Roman" w:hAnsi="Times New Roman"/>
          <w:i/>
          <w:color w:val="000000"/>
          <w:sz w:val="20"/>
        </w:rPr>
        <w:t xml:space="preserve">jus publicum. </w:t>
      </w:r>
      <w:hyperlink r:id="r191">
        <w:r>
          <w:rPr>
            <w:rFonts w:ascii="Times New Roman" w:hAnsi="Times New Roman"/>
            <w:i/>
            <w:color w:val="000000"/>
            <w:sz w:val="20"/>
          </w:rPr>
          <w:t>See Providence Steam–Engine Co. v. Providence and Stonington Steamship Co.,</w:t>
        </w:r>
        <w:r>
          <w:rPr>
            <w:rFonts w:ascii="Times New Roman" w:hAnsi="Times New Roman"/>
            <w:color w:val="000000"/>
            <w:sz w:val="20"/>
          </w:rPr>
          <w:t xml:space="preserve"> 12 R.I. 348, 358 (1879)</w:t>
        </w:r>
      </w:hyperlink>
      <w:r>
        <w:rPr>
          <w:rFonts w:ascii="Times New Roman" w:hAnsi="Times New Roman"/>
          <w:color w:val="000000"/>
          <w:sz w:val="20"/>
        </w:rPr>
        <w:t xml:space="preserve"> (Potter, J., concurring). The </w:t>
      </w:r>
      <w:r>
        <w:rPr>
          <w:rFonts w:ascii="Times New Roman" w:hAnsi="Times New Roman"/>
          <w:i/>
          <w:color w:val="000000"/>
          <w:sz w:val="20"/>
        </w:rPr>
        <w:t>jus privatum</w:t>
      </w:r>
      <w:r>
        <w:rPr>
          <w:rFonts w:ascii="Times New Roman" w:hAnsi="Times New Roman"/>
          <w:color w:val="000000"/>
          <w:sz w:val="20"/>
        </w:rPr>
        <w:t xml:space="preserve"> relates to the state's title to tidal lands. </w:t>
      </w:r>
      <w:r>
        <w:rPr>
          <w:rFonts w:ascii="Times New Roman" w:hAnsi="Times New Roman"/>
          <w:i/>
          <w:color w:val="000000"/>
          <w:sz w:val="20"/>
        </w:rPr>
        <w:t xml:space="preserve">See </w:t>
      </w:r>
      <w:hyperlink r:id="r192">
        <w:r>
          <w:rPr>
            <w:rFonts w:ascii="Times New Roman" w:hAnsi="Times New Roman"/>
            <w:color w:val="000000"/>
            <w:sz w:val="30"/>
          </w:rPr>
          <w:drawing>
            <wp:inline>
              <wp:extent cx="161925" cy="161925"/>
              <wp:docPr id="49" name="Picture 2"/>
              <a:graphic>
                <a:graphicData uri="http://schemas.openxmlformats.org/drawingml/2006/picture">
                  <p:pic>
                    <p:nvPicPr>
                      <p:cNvPr id="50" name="Picture 2"/>
                      <p:cNvPicPr/>
                    </p:nvPicPr>
                    <p:blipFill>
                      <a:blip r:embed="r183"/>
                      <a:srcRect/>
                      <a:stretch>
                        <a:fillRect/>
                      </a:stretch>
                    </p:blipFill>
                    <p:spPr>
                      <a:xfrm>
                        <a:off x="0" y="0"/>
                        <a:ext cx="161925" cy="161925"/>
                      </a:xfrm>
                      <a:prstGeom prst="rect"/>
                    </p:spPr>
                  </p:pic>
                </a:graphicData>
              </a:graphic>
            </wp:inline>
          </w:drawing>
        </w:r>
      </w:hyperlink>
      <w:hyperlink r:id="r193">
        <w:r>
          <w:rPr>
            <w:rFonts w:ascii="Times New Roman" w:hAnsi="Times New Roman"/>
            <w:i/>
            <w:color w:val="000000"/>
            <w:sz w:val="20"/>
          </w:rPr>
          <w:t>Shively,</w:t>
        </w:r>
        <w:r>
          <w:rPr>
            <w:rFonts w:ascii="Times New Roman" w:hAnsi="Times New Roman"/>
            <w:color w:val="000000"/>
            <w:sz w:val="20"/>
          </w:rPr>
          <w:t xml:space="preserve"> 152 U.S. at 13, 14 S.Ct. at 552, 38 L.Ed. at 336.</w:t>
        </w:r>
      </w:hyperlink>
      <w:r>
        <w:rPr>
          <w:rFonts w:ascii="Times New Roman" w:hAnsi="Times New Roman"/>
          <w:color w:val="000000"/>
          <w:sz w:val="20"/>
        </w:rPr>
        <w:t xml:space="preserve"> That ownership interest, however, is subject to a public right or </w:t>
      </w:r>
      <w:r>
        <w:rPr>
          <w:rFonts w:ascii="Times New Roman" w:hAnsi="Times New Roman"/>
          <w:i/>
          <w:color w:val="000000"/>
          <w:sz w:val="20"/>
        </w:rPr>
        <w:t>jus publicum. See id.</w:t>
      </w:r>
      <w:r>
        <w:rPr>
          <w:rFonts w:ascii="Times New Roman" w:hAnsi="Times New Roman"/>
          <w:color w:val="000000"/>
          <w:sz w:val="20"/>
        </w:rPr>
        <w:t xml:space="preserve"> These two characteristics form the basis of the public trust doctrine, which first was embodied in this state in the Rhode Island colonial charter and currently is codified in </w:t>
      </w:r>
      <w:hyperlink r:id="r194">
        <w:r>
          <w:rPr>
            <w:rFonts w:ascii="Times New Roman" w:hAnsi="Times New Roman"/>
            <w:color w:val="000000"/>
            <w:sz w:val="20"/>
          </w:rPr>
          <w:t>article 1, section 17, of the Rhode Island Constitution</w:t>
        </w:r>
      </w:hyperlink>
      <w:r>
        <w:rPr>
          <w:rFonts w:ascii="Times New Roman" w:hAnsi="Times New Roman"/>
          <w:color w:val="000000"/>
          <w:sz w:val="20"/>
        </w:rPr>
        <w:t>.</w:t>
      </w:r>
      <w:bookmarkStart w:id="102" w:name="co_fnRef_B00552003420489_ID0EANBG_1"/>
      <w:hyperlink w:anchor="co_footnote_B00552003420489_1">
        <w:r>
          <w:rPr>
            <w:rFonts w:ascii="Times New Roman" w:hAnsi="Times New Roman"/>
            <w:color w:val="000000"/>
            <w:sz w:val="16"/>
            <w:vertAlign w:val="superscript"/>
          </w:rPr>
          <w:t>5</w:t>
        </w:r>
      </w:hyperlink>
      <w:bookmarkEnd w:id="102"/>
      <w:r>
        <w:rPr>
          <w:rFonts w:ascii="Times New Roman" w:hAnsi="Times New Roman"/>
          <w:color w:val="000000"/>
          <w:sz w:val="20"/>
        </w:rPr>
        <w:t xml:space="preserve"> </w:t>
      </w:r>
      <w:r>
        <w:rPr>
          <w:rFonts w:ascii="Times New Roman" w:hAnsi="Times New Roman"/>
          <w:i/>
          <w:color w:val="000000"/>
          <w:sz w:val="20"/>
        </w:rPr>
        <w:t>See</w:t>
      </w:r>
      <w:r>
        <w:rPr>
          <w:rFonts w:ascii="Times New Roman" w:hAnsi="Times New Roman"/>
          <w:color w:val="000000"/>
          <w:sz w:val="20"/>
        </w:rPr>
        <w:t xml:space="preserve"> Dennis W. Nixon, </w:t>
      </w:r>
      <w:hyperlink r:id="r195">
        <w:r>
          <w:rPr>
            <w:rFonts w:ascii="Times New Roman" w:hAnsi="Times New Roman"/>
            <w:i/>
            <w:color w:val="000000"/>
            <w:sz w:val="20"/>
          </w:rPr>
          <w:t>Evolution of Public and Private Rights to Rhode Island's Shore,</w:t>
        </w:r>
        <w:r>
          <w:rPr>
            <w:rFonts w:ascii="Times New Roman" w:hAnsi="Times New Roman"/>
            <w:color w:val="000000"/>
            <w:sz w:val="20"/>
          </w:rPr>
          <w:t xml:space="preserve"> 24 Suffolk U.L.Rev. 313, 320–21 (1990)</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Justice Potter offered the following insightful description of the state's ownership over tidal lands.</w:t>
      </w:r>
    </w:p>
    <w:p>
      <w:pPr>
        <w:spacing w:before="200" w:after="0" w:line="275" w:lineRule="atLeast"/>
        <w:ind w:left="200" w:right="0" w:firstLine="0"/>
        <w:jc w:val="both"/>
      </w:pPr>
      <w:r>
        <w:rPr>
          <w:rFonts w:ascii="Times New Roman" w:hAnsi="Times New Roman"/>
          <w:color w:val="000000"/>
          <w:sz w:val="20"/>
        </w:rPr>
        <w:t xml:space="preserve">“It has been very common to speak of the right of the State in the shores as a fee. This is proper only by analogy. To hold that the State owns the shores in fee in the same sense in which it owns a court-house or a prison, or in which the United States own public lands, or a citizen may own land in fee, would lead to consequences which need only to be considered in order to show that such can never have been the nature of the right.” </w:t>
      </w:r>
      <w:hyperlink r:id="r196">
        <w:r>
          <w:rPr>
            <w:rFonts w:ascii="Times New Roman" w:hAnsi="Times New Roman"/>
            <w:i/>
            <w:color w:val="000000"/>
            <w:sz w:val="20"/>
          </w:rPr>
          <w:t>See Providence Steam–Engine Co.,</w:t>
        </w:r>
        <w:r>
          <w:rPr>
            <w:rFonts w:ascii="Times New Roman" w:hAnsi="Times New Roman"/>
            <w:color w:val="000000"/>
            <w:sz w:val="20"/>
          </w:rPr>
          <w:t xml:space="preserve"> 12 R.I. at 358</w:t>
        </w:r>
      </w:hyperlink>
      <w:r>
        <w:rPr>
          <w:rFonts w:ascii="Times New Roman" w:hAnsi="Times New Roman"/>
          <w:color w:val="000000"/>
          <w:sz w:val="20"/>
        </w:rPr>
        <w:t xml:space="preserve"> (Potter, J., concurring) (citing Joseph K. Angell, </w:t>
      </w:r>
      <w:r>
        <w:rPr>
          <w:rFonts w:ascii="Times New Roman" w:hAnsi="Times New Roman"/>
          <w:i/>
          <w:color w:val="000000"/>
          <w:sz w:val="20"/>
        </w:rPr>
        <w:t>Angell on Tide Waters,</w:t>
      </w:r>
      <w:r>
        <w:rPr>
          <w:rFonts w:ascii="Times New Roman" w:hAnsi="Times New Roman"/>
          <w:color w:val="000000"/>
          <w:sz w:val="20"/>
        </w:rPr>
        <w:t xml:space="preserve"> 24 (1826)).</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03" w:name="co_pp_sp_162_1167_1"/>
      <w:r>
        <w:rPr>
          <w:rFonts w:ascii="Times New Roman" w:hAnsi="Times New Roman"/>
          <w:b/>
          <w:color w:val="000000"/>
          <w:sz w:val="20"/>
        </w:rPr>
        <w:t>*1167</w:t>
      </w:r>
      <w:bookmarkEnd w:id="103"/>
      <w:r>
        <w:rPr>
          <w:rFonts w:ascii="Times New Roman" w:hAnsi="Times New Roman"/>
          <w:color w:val="000000"/>
          <w:sz w:val="20"/>
        </w:rPr>
        <w:t xml:space="preserve"> </w:t>
      </w:r>
      <w:hyperlink w:anchor="co_anchor_F72003420489_1">
        <w:r>
          <w:rPr>
            <w:rFonts w:ascii="Times New Roman" w:hAnsi="Times New Roman"/>
            <w:b/>
            <w:color w:val="000000"/>
            <w:sz w:val="20"/>
            <w:bdr w:val="none" w:space="2"/>
            <w:vertAlign w:val="superscript"/>
          </w:rPr>
          <w:t>[7]</w:t>
        </w:r>
      </w:hyperlink>
      <w:bookmarkStart w:id="104" w:name="co_anchor_B72003420489_1"/>
      <w:bookmarkEnd w:id="104"/>
      <w:r>
        <w:rPr>
          <w:rFonts w:ascii="Times New Roman" w:hAnsi="Times New Roman"/>
          <w:color w:val="000000"/>
          <w:sz w:val="20"/>
        </w:rPr>
        <w:t xml:space="preserve"> </w:t>
      </w:r>
      <w:hyperlink w:anchor="co_anchor_F82003420489_1">
        <w:r>
          <w:rPr>
            <w:rFonts w:ascii="Times New Roman" w:hAnsi="Times New Roman"/>
            <w:b/>
            <w:color w:val="000000"/>
            <w:sz w:val="20"/>
            <w:bdr w:val="none" w:space="2"/>
            <w:vertAlign w:val="superscript"/>
          </w:rPr>
          <w:t>[8]</w:t>
        </w:r>
      </w:hyperlink>
      <w:bookmarkStart w:id="105" w:name="co_anchor_B82003420489_1"/>
      <w:bookmarkEnd w:id="105"/>
      <w:r>
        <w:rPr>
          <w:rFonts w:ascii="Times New Roman" w:hAnsi="Times New Roman"/>
          <w:color w:val="000000"/>
          <w:sz w:val="20"/>
        </w:rPr>
        <w:t xml:space="preserve"> </w:t>
      </w:r>
      <w:hyperlink w:anchor="co_anchor_F92003420489_1">
        <w:r>
          <w:rPr>
            <w:rFonts w:ascii="Times New Roman" w:hAnsi="Times New Roman"/>
            <w:b/>
            <w:color w:val="000000"/>
            <w:sz w:val="20"/>
            <w:bdr w:val="none" w:space="2"/>
            <w:vertAlign w:val="superscript"/>
          </w:rPr>
          <w:t>[9]</w:t>
        </w:r>
      </w:hyperlink>
      <w:bookmarkStart w:id="106" w:name="co_anchor_B92003420489_1"/>
      <w:bookmarkEnd w:id="106"/>
      <w:r>
        <w:rPr>
          <w:rFonts w:ascii="Times New Roman" w:hAnsi="Times New Roman"/>
          <w:color w:val="000000"/>
          <w:sz w:val="20"/>
        </w:rPr>
        <w:t xml:space="preserve"> </w:t>
      </w:r>
      <w:hyperlink w:anchor="co_anchor_F102003420489_1">
        <w:r>
          <w:rPr>
            <w:rFonts w:ascii="Times New Roman" w:hAnsi="Times New Roman"/>
            <w:b/>
            <w:color w:val="000000"/>
            <w:sz w:val="20"/>
            <w:bdr w:val="none" w:space="2"/>
            <w:vertAlign w:val="superscript"/>
          </w:rPr>
          <w:t>[10]</w:t>
        </w:r>
      </w:hyperlink>
      <w:bookmarkStart w:id="107" w:name="co_anchor_B102003420489_1"/>
      <w:bookmarkEnd w:id="107"/>
      <w:r>
        <w:rPr>
          <w:rFonts w:ascii="Times New Roman" w:hAnsi="Times New Roman"/>
          <w:color w:val="000000"/>
          <w:sz w:val="20"/>
        </w:rPr>
        <w:t xml:space="preserve"> The character of the state's title to tidal lands is “distinctive as compared to state-held title in other lands, * * * and different legal rules therefore apply.” </w:t>
      </w:r>
      <w:hyperlink r:id="r197">
        <w:r>
          <w:rPr>
            <w:rFonts w:ascii="Times New Roman" w:hAnsi="Times New Roman"/>
            <w:color w:val="000000"/>
            <w:sz w:val="30"/>
          </w:rPr>
          <w:drawing>
            <wp:inline>
              <wp:extent cx="161925" cy="161925"/>
              <wp:docPr id="51" name="Picture 2"/>
              <a:graphic>
                <a:graphicData uri="http://schemas.openxmlformats.org/drawingml/2006/picture">
                  <p:pic>
                    <p:nvPicPr>
                      <p:cNvPr id="52" name="Picture 2"/>
                      <p:cNvPicPr/>
                    </p:nvPicPr>
                    <p:blipFill>
                      <a:blip r:embed="r183"/>
                      <a:srcRect/>
                      <a:stretch>
                        <a:fillRect/>
                      </a:stretch>
                    </p:blipFill>
                    <p:spPr>
                      <a:xfrm>
                        <a:off x="0" y="0"/>
                        <a:ext cx="161925" cy="161925"/>
                      </a:xfrm>
                      <a:prstGeom prst="rect"/>
                    </p:spPr>
                  </p:pic>
                </a:graphicData>
              </a:graphic>
            </wp:inline>
          </w:drawing>
        </w:r>
      </w:hyperlink>
      <w:hyperlink r:id="r198">
        <w:r>
          <w:rPr>
            <w:rFonts w:ascii="Times New Roman" w:hAnsi="Times New Roman"/>
            <w:i/>
            <w:color w:val="000000"/>
            <w:sz w:val="20"/>
          </w:rPr>
          <w:t>State v. Central Vermont Railway, Inc.,</w:t>
        </w:r>
        <w:r>
          <w:rPr>
            <w:rFonts w:ascii="Times New Roman" w:hAnsi="Times New Roman"/>
            <w:color w:val="000000"/>
            <w:sz w:val="20"/>
          </w:rPr>
          <w:t xml:space="preserve"> 153 Vt. 337, 571 A.2d 1128, 1130 (1989)</w:t>
        </w:r>
      </w:hyperlink>
      <w:r>
        <w:rPr>
          <w:rFonts w:ascii="Times New Roman" w:hAnsi="Times New Roman"/>
          <w:color w:val="000000"/>
          <w:sz w:val="20"/>
        </w:rPr>
        <w:t xml:space="preserve">. The state may transfer its ownership of tidal land to another. </w:t>
      </w:r>
      <w:hyperlink r:id="r199">
        <w:r>
          <w:rPr>
            <w:rFonts w:ascii="Times New Roman" w:hAnsi="Times New Roman"/>
            <w:i/>
            <w:color w:val="000000"/>
            <w:sz w:val="20"/>
          </w:rPr>
          <w:t>Thornton–Whitehouse,</w:t>
        </w:r>
        <w:r>
          <w:rPr>
            <w:rFonts w:ascii="Times New Roman" w:hAnsi="Times New Roman"/>
            <w:color w:val="000000"/>
            <w:sz w:val="20"/>
          </w:rPr>
          <w:t xml:space="preserve"> 740 A.2d at 1259.</w:t>
        </w:r>
      </w:hyperlink>
      <w:r>
        <w:rPr>
          <w:rFonts w:ascii="Times New Roman" w:hAnsi="Times New Roman"/>
          <w:color w:val="000000"/>
          <w:sz w:val="20"/>
        </w:rPr>
        <w:t xml:space="preserve"> Similarly, the state could grant municipalities the authority to regulate tidal lands on its behalf. </w:t>
      </w:r>
      <w:hyperlink r:id="r200">
        <w:r>
          <w:rPr>
            <w:rFonts w:ascii="Times New Roman" w:hAnsi="Times New Roman"/>
            <w:i/>
            <w:color w:val="000000"/>
            <w:sz w:val="20"/>
          </w:rPr>
          <w:t>Id.</w:t>
        </w:r>
        <w:r>
          <w:rPr>
            <w:rFonts w:ascii="Times New Roman" w:hAnsi="Times New Roman"/>
            <w:color w:val="000000"/>
            <w:sz w:val="20"/>
          </w:rPr>
          <w:t xml:space="preserve"> at 1259–60.</w:t>
        </w:r>
      </w:hyperlink>
      <w:r>
        <w:rPr>
          <w:rFonts w:ascii="Times New Roman" w:hAnsi="Times New Roman"/>
          <w:color w:val="000000"/>
          <w:sz w:val="20"/>
        </w:rPr>
        <w:t xml:space="preserve"> However, a transfer of the property does not </w:t>
      </w:r>
      <w:r>
        <w:rPr>
          <w:rFonts w:ascii="Times New Roman" w:hAnsi="Times New Roman"/>
          <w:i/>
          <w:color w:val="000000"/>
          <w:sz w:val="20"/>
        </w:rPr>
        <w:t>ipso facto</w:t>
      </w:r>
      <w:r>
        <w:rPr>
          <w:rFonts w:ascii="Times New Roman" w:hAnsi="Times New Roman"/>
          <w:color w:val="000000"/>
          <w:sz w:val="20"/>
        </w:rPr>
        <w:t xml:space="preserve"> include a relinquishment of the state's public trust responsibilities. </w:t>
      </w:r>
      <w:r>
        <w:rPr>
          <w:rFonts w:ascii="Times New Roman" w:hAnsi="Times New Roman"/>
          <w:i/>
          <w:color w:val="000000"/>
          <w:sz w:val="20"/>
        </w:rPr>
        <w:t xml:space="preserve">See </w:t>
      </w:r>
      <w:hyperlink r:id="r201">
        <w:r>
          <w:rPr>
            <w:rFonts w:ascii="Times New Roman" w:hAnsi="Times New Roman"/>
            <w:color w:val="000000"/>
            <w:sz w:val="30"/>
          </w:rPr>
          <w:drawing>
            <wp:inline>
              <wp:extent cx="161925" cy="161925"/>
              <wp:docPr id="53" name="Picture 2"/>
              <a:graphic>
                <a:graphicData uri="http://schemas.openxmlformats.org/drawingml/2006/picture">
                  <p:pic>
                    <p:nvPicPr>
                      <p:cNvPr id="54" name="Picture 2"/>
                      <p:cNvPicPr/>
                    </p:nvPicPr>
                    <p:blipFill>
                      <a:blip r:embed="r183"/>
                      <a:srcRect/>
                      <a:stretch>
                        <a:fillRect/>
                      </a:stretch>
                    </p:blipFill>
                    <p:spPr>
                      <a:xfrm>
                        <a:off x="0" y="0"/>
                        <a:ext cx="161925" cy="161925"/>
                      </a:xfrm>
                      <a:prstGeom prst="rect"/>
                    </p:spPr>
                  </p:pic>
                </a:graphicData>
              </a:graphic>
            </wp:inline>
          </w:drawing>
        </w:r>
      </w:hyperlink>
      <w:hyperlink r:id="r202">
        <w:r>
          <w:rPr>
            <w:rFonts w:ascii="Times New Roman" w:hAnsi="Times New Roman"/>
            <w:i/>
            <w:color w:val="000000"/>
            <w:sz w:val="20"/>
          </w:rPr>
          <w:t>Illinois Central Railroad Co. v. Illinois,</w:t>
        </w:r>
        <w:r>
          <w:rPr>
            <w:rFonts w:ascii="Times New Roman" w:hAnsi="Times New Roman"/>
            <w:color w:val="000000"/>
            <w:sz w:val="20"/>
          </w:rPr>
          <w:t xml:space="preserve"> 146 U.S. 387, 453, 13 S.Ct. 110, 118, 36 L.Ed. 1018, 1042 (1892)</w:t>
        </w:r>
      </w:hyperlink>
      <w:r>
        <w:rPr>
          <w:rFonts w:ascii="Times New Roman" w:hAnsi="Times New Roman"/>
          <w:color w:val="000000"/>
          <w:sz w:val="20"/>
        </w:rPr>
        <w:t xml:space="preserve"> (“The trust devolving upon the State for the public * * * cannot be [simply] relinquished by a transfer of the property.”). Rather, the intent to delegate regulatory power over tidal lands must be clearly expressed by the Legislature. </w:t>
      </w:r>
      <w:hyperlink r:id="r203">
        <w:r>
          <w:rPr>
            <w:rFonts w:ascii="Times New Roman" w:hAnsi="Times New Roman"/>
            <w:i/>
            <w:color w:val="000000"/>
            <w:sz w:val="20"/>
          </w:rPr>
          <w:t>Thornton–Whitehouse,</w:t>
        </w:r>
        <w:r>
          <w:rPr>
            <w:rFonts w:ascii="Times New Roman" w:hAnsi="Times New Roman"/>
            <w:color w:val="000000"/>
            <w:sz w:val="20"/>
          </w:rPr>
          <w:t xml:space="preserve"> 740 A.2d at 1260</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1887 act did grant title of the pond to the town. There is nothing in the act, however, that gives evidence of the state's intent to abdicate its public trust responsibilities and police power over the pond. </w:t>
      </w:r>
      <w:r>
        <w:rPr>
          <w:rFonts w:ascii="Times New Roman" w:hAnsi="Times New Roman"/>
          <w:i/>
          <w:color w:val="000000"/>
          <w:sz w:val="20"/>
        </w:rPr>
        <w:t xml:space="preserve">See </w:t>
      </w:r>
      <w:hyperlink r:id="r204">
        <w:r>
          <w:rPr>
            <w:rFonts w:ascii="Times New Roman" w:hAnsi="Times New Roman"/>
            <w:i/>
            <w:color w:val="000000"/>
            <w:sz w:val="20"/>
          </w:rPr>
          <w:t>Gwathmey v. State,</w:t>
        </w:r>
        <w:r>
          <w:rPr>
            <w:rFonts w:ascii="Times New Roman" w:hAnsi="Times New Roman"/>
            <w:color w:val="000000"/>
            <w:sz w:val="20"/>
          </w:rPr>
          <w:t xml:space="preserve"> 342 N.C. 287, 464 S.E.2d 674, 684, 685 (1995)</w:t>
        </w:r>
      </w:hyperlink>
      <w:r>
        <w:rPr>
          <w:rFonts w:ascii="Times New Roman" w:hAnsi="Times New Roman"/>
          <w:color w:val="000000"/>
          <w:sz w:val="20"/>
        </w:rPr>
        <w:t xml:space="preserve"> (holding that a statute granting title to “all the vacant and unappropriated [s]wamp lands in [the] [s]tate” was insufficient to extinguish the public trust doctrine). Although the Legislature conveyed all of its “right, title and interest,” that same language also was used by the Legislature in the two months subsequent to the pond's transfer to describe individuals' rights to convey property on dry land. Specifically, in separate resolutions, the Legislature provided that a particular sale of land “shall vest in the purchaser thereof all the right, title and interest” of the seller, 1887 R.I. Acts &amp; Resolves res. 53, p. 323, and authorized a guardian to “convey all the right, title and interest” of certain minor children. </w:t>
      </w:r>
      <w:r>
        <w:rPr>
          <w:rFonts w:ascii="Times New Roman" w:hAnsi="Times New Roman"/>
          <w:i/>
          <w:color w:val="000000"/>
          <w:sz w:val="20"/>
        </w:rPr>
        <w:t>Id.,</w:t>
      </w:r>
      <w:r>
        <w:rPr>
          <w:rFonts w:ascii="Times New Roman" w:hAnsi="Times New Roman"/>
          <w:color w:val="000000"/>
          <w:sz w:val="20"/>
        </w:rPr>
        <w:t xml:space="preserve"> res. 54, p. 323. This language contained in a grant of dry land would presumably operate to delegate regulatory authority. However, because “different legal rules * * * apply,” </w:t>
      </w:r>
      <w:hyperlink r:id="r205">
        <w:r>
          <w:rPr>
            <w:rFonts w:ascii="Times New Roman" w:hAnsi="Times New Roman"/>
            <w:color w:val="000000"/>
            <w:sz w:val="30"/>
          </w:rPr>
          <w:drawing>
            <wp:inline>
              <wp:extent cx="161925" cy="161925"/>
              <wp:docPr id="55" name="Picture 2"/>
              <a:graphic>
                <a:graphicData uri="http://schemas.openxmlformats.org/drawingml/2006/picture">
                  <p:pic>
                    <p:nvPicPr>
                      <p:cNvPr id="56" name="Picture 2"/>
                      <p:cNvPicPr/>
                    </p:nvPicPr>
                    <p:blipFill>
                      <a:blip r:embed="r183"/>
                      <a:srcRect/>
                      <a:stretch>
                        <a:fillRect/>
                      </a:stretch>
                    </p:blipFill>
                    <p:spPr>
                      <a:xfrm>
                        <a:off x="0" y="0"/>
                        <a:ext cx="161925" cy="161925"/>
                      </a:xfrm>
                      <a:prstGeom prst="rect"/>
                    </p:spPr>
                  </p:pic>
                </a:graphicData>
              </a:graphic>
            </wp:inline>
          </w:drawing>
        </w:r>
      </w:hyperlink>
      <w:hyperlink r:id="r206">
        <w:r>
          <w:rPr>
            <w:rFonts w:ascii="Times New Roman" w:hAnsi="Times New Roman"/>
            <w:i/>
            <w:color w:val="000000"/>
            <w:sz w:val="20"/>
          </w:rPr>
          <w:t>Central Vermont Railway, Inc.,</w:t>
        </w:r>
        <w:r>
          <w:rPr>
            <w:rFonts w:ascii="Times New Roman" w:hAnsi="Times New Roman"/>
            <w:color w:val="000000"/>
            <w:sz w:val="20"/>
          </w:rPr>
          <w:t xml:space="preserve"> 571 A.2d at 1130,</w:t>
        </w:r>
      </w:hyperlink>
      <w:r>
        <w:rPr>
          <w:rFonts w:ascii="Times New Roman" w:hAnsi="Times New Roman"/>
          <w:color w:val="000000"/>
          <w:sz w:val="20"/>
        </w:rPr>
        <w:t xml:space="preserve"> that language does not require the same result in this case.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light of the Legislature's general use of this phrase, especially around the time of the pond transfer, we cannot interpret this language to be a clear expression of its intent to delegate regulatory power to the town. Further, the act specifies the extent of the town's authority pursuant to the act. Specifically, the town is “authorized and empowered to cause the breach formerly existing between [the pond] and the sea * * * to be opened * * *” and to appropriate money to achieve that goal. 1887 R.I. Acts &amp; Resolves ch. 617, § § 2, 3. There is no similarly specific authorization for the town to regulate activities within the pond. Thus, it is apparent that the state ceded its ownership interest, the </w:t>
      </w:r>
      <w:r>
        <w:rPr>
          <w:rFonts w:ascii="Times New Roman" w:hAnsi="Times New Roman"/>
          <w:i/>
          <w:color w:val="000000"/>
          <w:sz w:val="20"/>
        </w:rPr>
        <w:t>jus privatum,</w:t>
      </w:r>
      <w:r>
        <w:rPr>
          <w:rFonts w:ascii="Times New Roman" w:hAnsi="Times New Roman"/>
          <w:color w:val="000000"/>
          <w:sz w:val="20"/>
        </w:rPr>
        <w:t xml:space="preserve"> while retaining its responsibility and right to protect the public trust, the </w:t>
      </w:r>
      <w:r>
        <w:rPr>
          <w:rFonts w:ascii="Times New Roman" w:hAnsi="Times New Roman"/>
          <w:i/>
          <w:color w:val="000000"/>
          <w:sz w:val="20"/>
        </w:rPr>
        <w:t>jus publicum.</w:t>
      </w:r>
      <w:r>
        <w:rPr>
          <w:rFonts w:ascii="Times New Roman" w:hAnsi="Times New Roman"/>
          <w:color w:val="000000"/>
          <w:sz w:val="20"/>
        </w:rPr>
        <w:t xml:space="preserve"> Therefore, the town's argument that it enjoys exclusive jurisdiction over the pond holds no water.</w:t>
      </w:r>
    </w:p>
    <w:p>
      <w:pPr>
        <w:spacing w:before="0" w:after="0" w:line="275" w:lineRule="atLeast"/>
        <w:jc w:val="both"/>
      </w:pPr>
      <w:r>
        <w:rPr>
          <w:rFonts w:ascii="Times New Roman" w:hAnsi="Times New Roman"/>
          <w:color w:val="000000"/>
          <w:sz w:val="20"/>
        </w:rPr>
        <w:t> </w:t>
      </w:r>
    </w:p>
    <w:bookmarkStart w:id="108" w:name="co_anchor_Ic364609796b611ea80afece79915"/>
    <w:bookmarkStart w:id="109" w:name="co_anchor_Ic364609796b611ea80afece792"/>
    <w:p>
      <w:pPr>
        <w:spacing w:before="600" w:after="0" w:line="275" w:lineRule="atLeast"/>
        <w:jc w:val="center"/>
      </w:pPr>
      <w:r>
        <w:rPr>
          <w:rFonts w:ascii="Times New Roman" w:hAnsi="Times New Roman"/>
          <w:b/>
          <w:color w:val="000000"/>
          <w:sz w:val="20"/>
        </w:rPr>
        <w:t>IV</w:t>
      </w:r>
    </w:p>
    <w:bookmarkEnd w:id="109"/>
    <w:bookmarkEnd w:id="108"/>
    <w:p>
      <w:pPr>
        <w:spacing w:before="600" w:after="0" w:line="275" w:lineRule="atLeast"/>
        <w:jc w:val="center"/>
      </w:pPr>
      <w:r>
        <w:rPr>
          <w:rFonts w:ascii="Times New Roman" w:hAnsi="Times New Roman"/>
          <w:b/>
          <w:color w:val="000000"/>
          <w:sz w:val="20"/>
        </w:rPr>
        <w:t>Concurrent Jurisdiction</w:t>
      </w:r>
    </w:p>
    <w:p>
      <w:pPr>
        <w:spacing w:before="200" w:after="0" w:line="275" w:lineRule="atLeast"/>
        <w:jc w:val="both"/>
      </w:pPr>
      <w:hyperlink w:anchor="co_anchor_F112003420489_1">
        <w:r>
          <w:rPr>
            <w:rFonts w:ascii="Times New Roman" w:hAnsi="Times New Roman"/>
            <w:b/>
            <w:color w:val="000000"/>
            <w:sz w:val="20"/>
            <w:bdr w:val="none" w:space="2"/>
            <w:vertAlign w:val="superscript"/>
          </w:rPr>
          <w:t>[11]</w:t>
        </w:r>
      </w:hyperlink>
      <w:bookmarkStart w:id="110" w:name="co_anchor_B112003420489_1"/>
      <w:bookmarkEnd w:id="110"/>
      <w:r>
        <w:rPr>
          <w:rFonts w:ascii="Times New Roman" w:hAnsi="Times New Roman"/>
          <w:color w:val="000000"/>
          <w:sz w:val="20"/>
        </w:rPr>
        <w:t xml:space="preserve"> Having concluded that the state retains jurisdiction over the pond in spite of the 1887 statute, the question becomes whether the town exercises concurrent jurisdiction over commercial ferry operations conducted there. The town argues that it has the power to enjoin the use of the docks in this case as an indirect consequence of its power to regulate the dry land appurtenant to the dock through its zoning ordinances enacted pursuant to the </w:t>
      </w:r>
      <w:bookmarkStart w:id="111" w:name="co_pp_sp_162_1168_1"/>
      <w:r>
        <w:rPr>
          <w:rFonts w:ascii="Times New Roman" w:hAnsi="Times New Roman"/>
          <w:b/>
          <w:color w:val="000000"/>
          <w:sz w:val="20"/>
        </w:rPr>
        <w:t>*1168</w:t>
      </w:r>
      <w:bookmarkEnd w:id="111"/>
      <w:r>
        <w:rPr>
          <w:rFonts w:ascii="Times New Roman" w:hAnsi="Times New Roman"/>
          <w:color w:val="000000"/>
          <w:sz w:val="20"/>
        </w:rPr>
        <w:t xml:space="preserve"> Rhode Island Zoning Enabling Act. </w:t>
      </w:r>
      <w:r>
        <w:rPr>
          <w:rFonts w:ascii="Times New Roman" w:hAnsi="Times New Roman"/>
          <w:i/>
          <w:color w:val="000000"/>
          <w:sz w:val="20"/>
        </w:rPr>
        <w:t>See</w:t>
      </w:r>
      <w:r>
        <w:rPr>
          <w:rFonts w:ascii="Times New Roman" w:hAnsi="Times New Roman"/>
          <w:color w:val="000000"/>
          <w:sz w:val="20"/>
        </w:rPr>
        <w:t xml:space="preserve"> G.L.1956 chapter 24 of title 45.</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w:t>
      </w:r>
      <w:hyperlink r:id="r207">
        <w:r>
          <w:rPr>
            <w:rFonts w:ascii="Times New Roman" w:hAnsi="Times New Roman"/>
            <w:i/>
            <w:color w:val="000000"/>
            <w:sz w:val="20"/>
          </w:rPr>
          <w:t>Thornton–Whitehouse,</w:t>
        </w:r>
        <w:r>
          <w:rPr>
            <w:rFonts w:ascii="Times New Roman" w:hAnsi="Times New Roman"/>
            <w:color w:val="000000"/>
            <w:sz w:val="20"/>
          </w:rPr>
          <w:t xml:space="preserve"> 740 A.2d at 1257,</w:t>
        </w:r>
      </w:hyperlink>
      <w:r>
        <w:rPr>
          <w:rFonts w:ascii="Times New Roman" w:hAnsi="Times New Roman"/>
          <w:color w:val="000000"/>
          <w:sz w:val="20"/>
        </w:rPr>
        <w:t xml:space="preserve"> this Court considered the Town of Warren's asserted right to prohibit the construction of a residential dock in waters of the state. We rejected the Town of Warren's attempt and concluded that the state, through CRMC, enjoys exclusive jurisdiction over “residential, noncommercial boat wharves that are constructed on tidal land.” </w:t>
      </w:r>
      <w:hyperlink r:id="r208">
        <w:r>
          <w:rPr>
            <w:rFonts w:ascii="Times New Roman" w:hAnsi="Times New Roman"/>
            <w:i/>
            <w:color w:val="000000"/>
            <w:sz w:val="20"/>
          </w:rPr>
          <w:t>Id.</w:t>
        </w:r>
        <w:r>
          <w:rPr>
            <w:rFonts w:ascii="Times New Roman" w:hAnsi="Times New Roman"/>
            <w:color w:val="000000"/>
            <w:sz w:val="20"/>
          </w:rPr>
          <w:t xml:space="preserve"> at 1262.</w:t>
        </w:r>
      </w:hyperlink>
      <w:r>
        <w:rPr>
          <w:rFonts w:ascii="Times New Roman" w:hAnsi="Times New Roman"/>
          <w:color w:val="000000"/>
          <w:sz w:val="20"/>
        </w:rPr>
        <w:t xml:space="preserve"> Our conclusion that the town had no authority was based on the absence of a clear delegation to municipalities of a regulatory right over tidal lands in the Zoning Enabling Act or the Comprehensive Planning and Land Use Act. </w:t>
      </w:r>
      <w:r>
        <w:rPr>
          <w:rFonts w:ascii="Times New Roman" w:hAnsi="Times New Roman"/>
          <w:i/>
          <w:color w:val="000000"/>
          <w:sz w:val="20"/>
        </w:rPr>
        <w:t xml:space="preserve">See </w:t>
      </w:r>
      <w:hyperlink r:id="r209">
        <w:r>
          <w:rPr>
            <w:rFonts w:ascii="Times New Roman" w:hAnsi="Times New Roman"/>
            <w:i/>
            <w:color w:val="000000"/>
            <w:sz w:val="20"/>
          </w:rPr>
          <w:t>id.</w:t>
        </w:r>
        <w:r>
          <w:rPr>
            <w:rFonts w:ascii="Times New Roman" w:hAnsi="Times New Roman"/>
            <w:color w:val="000000"/>
            <w:sz w:val="20"/>
          </w:rPr>
          <w:t xml:space="preserve"> at 1260.</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town attempts to distinguish this case from </w:t>
      </w:r>
      <w:r>
        <w:rPr>
          <w:rFonts w:ascii="Times New Roman" w:hAnsi="Times New Roman"/>
          <w:i/>
          <w:color w:val="000000"/>
          <w:sz w:val="20"/>
        </w:rPr>
        <w:t>Thornton–Whitehouse</w:t>
      </w:r>
      <w:r>
        <w:rPr>
          <w:rFonts w:ascii="Times New Roman" w:hAnsi="Times New Roman"/>
          <w:color w:val="000000"/>
          <w:sz w:val="20"/>
        </w:rPr>
        <w:t xml:space="preserve"> because, here, it seeks to enjoin a particular </w:t>
      </w:r>
      <w:r>
        <w:rPr>
          <w:rFonts w:ascii="Times New Roman" w:hAnsi="Times New Roman"/>
          <w:i/>
          <w:color w:val="000000"/>
          <w:sz w:val="20"/>
        </w:rPr>
        <w:t>use,</w:t>
      </w:r>
      <w:r>
        <w:rPr>
          <w:rFonts w:ascii="Times New Roman" w:hAnsi="Times New Roman"/>
          <w:color w:val="000000"/>
          <w:sz w:val="20"/>
        </w:rPr>
        <w:t xml:space="preserve"> rather than </w:t>
      </w:r>
      <w:r>
        <w:rPr>
          <w:rFonts w:ascii="Times New Roman" w:hAnsi="Times New Roman"/>
          <w:i/>
          <w:color w:val="000000"/>
          <w:sz w:val="20"/>
        </w:rPr>
        <w:t>construction,</w:t>
      </w:r>
      <w:r>
        <w:rPr>
          <w:rFonts w:ascii="Times New Roman" w:hAnsi="Times New Roman"/>
          <w:color w:val="000000"/>
          <w:sz w:val="20"/>
        </w:rPr>
        <w:t xml:space="preserve"> of the dock. This Court, however, explicitly delineated the extent of a municipality's power over commercial ferry operations. Specifically, we noted that “if CRMC approves a wharf for a commercial ferry operation, the municipality can still exercise its zoning power to regulate construction of buildings, landscaping, lighting, and any other use of the upland.” </w:t>
      </w:r>
      <w:r>
        <w:rPr>
          <w:rFonts w:ascii="Times New Roman" w:hAnsi="Times New Roman"/>
          <w:i/>
          <w:color w:val="000000"/>
          <w:sz w:val="20"/>
        </w:rPr>
        <w:t>Id.</w:t>
      </w:r>
      <w:r>
        <w:rPr>
          <w:rFonts w:ascii="Times New Roman" w:hAnsi="Times New Roman"/>
          <w:color w:val="000000"/>
          <w:sz w:val="20"/>
        </w:rPr>
        <w:t xml:space="preserve"> The power to regulate upland areas in this manner falls well short of the power to veto a commercial ferry operation in its entirety. Contrary to the town's position expressed at oral argument, the absence of CRMC's specific approval for the ferry operations in this case does not grant New Shoreham any additional authority over commercial ferry operations. Indeed, no act of CRMC can alter a town's power to regulate in general. Thus, </w:t>
      </w:r>
      <w:r>
        <w:rPr>
          <w:rFonts w:ascii="Times New Roman" w:hAnsi="Times New Roman"/>
          <w:i/>
          <w:color w:val="000000"/>
          <w:sz w:val="20"/>
        </w:rPr>
        <w:t>Thornton–Whitehouse</w:t>
      </w:r>
      <w:r>
        <w:rPr>
          <w:rFonts w:ascii="Times New Roman" w:hAnsi="Times New Roman"/>
          <w:color w:val="000000"/>
          <w:sz w:val="20"/>
        </w:rPr>
        <w:t xml:space="preserve"> clearly identifies CRMC as the only regulatory body for commercial ferry operations.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a final attempt to keep its argument afloat, the town seizes upon dicta in </w:t>
      </w:r>
      <w:hyperlink r:id="r210">
        <w:r>
          <w:rPr>
            <w:rFonts w:ascii="Times New Roman" w:hAnsi="Times New Roman"/>
            <w:i/>
            <w:color w:val="000000"/>
            <w:sz w:val="20"/>
          </w:rPr>
          <w:t>Thornton–Whitehouse,</w:t>
        </w:r>
        <w:r>
          <w:rPr>
            <w:rFonts w:ascii="Times New Roman" w:hAnsi="Times New Roman"/>
            <w:color w:val="000000"/>
            <w:sz w:val="20"/>
          </w:rPr>
          <w:t xml:space="preserve"> 740 A.2d at 1260,</w:t>
        </w:r>
      </w:hyperlink>
      <w:r>
        <w:rPr>
          <w:rFonts w:ascii="Times New Roman" w:hAnsi="Times New Roman"/>
          <w:color w:val="000000"/>
          <w:sz w:val="20"/>
        </w:rPr>
        <w:t xml:space="preserve"> in which we hypothesized that a town could enjoin certain commercial activities occurring on a residential dock by virtue of “its traditional zoning power to regulate the use to which land is put.” From the town's perspective, the most relevant example we used in that case contemplated the following scenario: “If the [residential] land owner were to use the dock for commercial purposes, perhaps by selling bait to boaters on the river, the town could seek to enjoin that use under its zoning authority.” </w:t>
      </w:r>
      <w:hyperlink r:id="r211">
        <w:r>
          <w:rPr>
            <w:rFonts w:ascii="Times New Roman" w:hAnsi="Times New Roman"/>
            <w:i/>
            <w:color w:val="000000"/>
            <w:sz w:val="20"/>
          </w:rPr>
          <w:t>Id.</w:t>
        </w:r>
        <w:r>
          <w:rPr>
            <w:rFonts w:ascii="Times New Roman" w:hAnsi="Times New Roman"/>
            <w:color w:val="000000"/>
            <w:sz w:val="20"/>
          </w:rPr>
          <w:t xml:space="preserve"> at 1260–61.</w:t>
        </w:r>
      </w:hyperlink>
      <w:r>
        <w:rPr>
          <w:rFonts w:ascii="Times New Roman" w:hAnsi="Times New Roman"/>
          <w:color w:val="000000"/>
          <w:sz w:val="20"/>
        </w:rPr>
        <w:t xml:space="preserve"> This example, however, does not give the town authority to prohibit commercial ferries from docking within the pond in an area of the town that is otherwise zoned for commercial use.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w:t>
      </w:r>
      <w:r>
        <w:rPr>
          <w:rFonts w:ascii="Times New Roman" w:hAnsi="Times New Roman"/>
          <w:i/>
          <w:color w:val="000000"/>
          <w:sz w:val="20"/>
        </w:rPr>
        <w:t>Thornton–Whitehouse</w:t>
      </w:r>
      <w:r>
        <w:rPr>
          <w:rFonts w:ascii="Times New Roman" w:hAnsi="Times New Roman"/>
          <w:color w:val="000000"/>
          <w:sz w:val="20"/>
        </w:rPr>
        <w:t xml:space="preserve"> bait salesman presumably could sell his wares in commercially zoned areas of the town either on the dock, in a parking lot or anywhere else in town that was zoned for commercial uses and thus, this use is more amenable to traditional zoning laws. Conversely, the commercial ferry operations at issue here have a much more direct connection to tidal waters. As the trial justice found, the ferries “in this case are simply docking * * * at their respective wharves,” which were located in areas that already permitted commercial activities. Thus, these activities do not fall within the ambit of activities addressed by traditional zoning ordinances designed to regulate activities occurring on dry land.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Our acknowledgement that the town enjoys ownership rights over the pond by virtue of the 1887 act does not alter our conclusion. As discussed, ownership and regulatory rights are severable, and the 1887 act did not delegate regulatory rights. Further, since our decision in </w:t>
      </w:r>
      <w:r>
        <w:rPr>
          <w:rFonts w:ascii="Times New Roman" w:hAnsi="Times New Roman"/>
          <w:i/>
          <w:color w:val="000000"/>
          <w:sz w:val="20"/>
        </w:rPr>
        <w:t>Thornton–Whitehouse,</w:t>
      </w:r>
      <w:r>
        <w:rPr>
          <w:rFonts w:ascii="Times New Roman" w:hAnsi="Times New Roman"/>
          <w:color w:val="000000"/>
          <w:sz w:val="20"/>
        </w:rPr>
        <w:t xml:space="preserve"> there have been no amendments to the Zoning Enabling Act or the Comprehensive Planning and Land Use </w:t>
      </w:r>
      <w:bookmarkStart w:id="112" w:name="co_pp_sp_162_1169_1"/>
      <w:r>
        <w:rPr>
          <w:rFonts w:ascii="Times New Roman" w:hAnsi="Times New Roman"/>
          <w:b/>
          <w:color w:val="000000"/>
          <w:sz w:val="20"/>
        </w:rPr>
        <w:t>*1169</w:t>
      </w:r>
      <w:bookmarkEnd w:id="112"/>
      <w:r>
        <w:rPr>
          <w:rFonts w:ascii="Times New Roman" w:hAnsi="Times New Roman"/>
          <w:color w:val="000000"/>
          <w:sz w:val="20"/>
        </w:rPr>
        <w:t xml:space="preserve"> Act that lead us to the unmistakable conclusion that the Legislature has since delegated such authority.</w:t>
      </w:r>
    </w:p>
    <w:p>
      <w:pPr>
        <w:spacing w:before="0" w:after="0" w:line="275" w:lineRule="atLeast"/>
        <w:jc w:val="both"/>
      </w:pPr>
      <w:r>
        <w:rPr>
          <w:rFonts w:ascii="Times New Roman" w:hAnsi="Times New Roman"/>
          <w:color w:val="000000"/>
          <w:sz w:val="20"/>
        </w:rPr>
        <w:t> </w:t>
      </w:r>
    </w:p>
    <w:bookmarkStart w:id="113" w:name="co_anchor_Ic364609896b611ea80afece79915"/>
    <w:bookmarkStart w:id="114" w:name="co_anchor_Ic364609896b611ea80afece792"/>
    <w:p>
      <w:pPr>
        <w:spacing w:before="600" w:after="0" w:line="275" w:lineRule="atLeast"/>
        <w:jc w:val="center"/>
      </w:pPr>
      <w:r>
        <w:rPr>
          <w:rFonts w:ascii="Times New Roman" w:hAnsi="Times New Roman"/>
          <w:b/>
          <w:color w:val="000000"/>
          <w:sz w:val="20"/>
        </w:rPr>
        <w:t>V</w:t>
      </w:r>
    </w:p>
    <w:bookmarkEnd w:id="114"/>
    <w:bookmarkEnd w:id="113"/>
    <w:p>
      <w:pPr>
        <w:spacing w:before="600" w:after="0" w:line="275" w:lineRule="atLeast"/>
        <w:jc w:val="center"/>
      </w:pPr>
      <w:r>
        <w:rPr>
          <w:rFonts w:ascii="Times New Roman" w:hAnsi="Times New Roman"/>
          <w:b/>
          <w:color w:val="000000"/>
          <w:sz w:val="20"/>
        </w:rPr>
        <w:t>Preemption</w:t>
      </w:r>
    </w:p>
    <w:p>
      <w:pPr>
        <w:spacing w:before="200" w:after="0" w:line="275" w:lineRule="atLeast"/>
        <w:jc w:val="both"/>
      </w:pPr>
      <w:hyperlink w:anchor="co_anchor_F122003420489_1">
        <w:r>
          <w:rPr>
            <w:rFonts w:ascii="Times New Roman" w:hAnsi="Times New Roman"/>
            <w:b/>
            <w:color w:val="000000"/>
            <w:sz w:val="20"/>
            <w:bdr w:val="none" w:space="2"/>
            <w:vertAlign w:val="superscript"/>
          </w:rPr>
          <w:t>[12]</w:t>
        </w:r>
      </w:hyperlink>
      <w:bookmarkStart w:id="115" w:name="co_anchor_B122003420489_1"/>
      <w:bookmarkEnd w:id="115"/>
      <w:r>
        <w:rPr>
          <w:rFonts w:ascii="Times New Roman" w:hAnsi="Times New Roman"/>
          <w:color w:val="000000"/>
          <w:sz w:val="20"/>
        </w:rPr>
        <w:t xml:space="preserve"> Even if we were to infer that the Legislature in 1887 had delegated to the town any power to regulate commercial ferry operations in the pond, it is clear that any such power has since been revoked and preempted.</w:t>
      </w:r>
      <w:bookmarkStart w:id="116" w:name="co_fnRef_B00662003420489_ID0ETEAI_1"/>
      <w:hyperlink w:anchor="co_footnote_B00662003420489_1">
        <w:r>
          <w:rPr>
            <w:rFonts w:ascii="Times New Roman" w:hAnsi="Times New Roman"/>
            <w:color w:val="000000"/>
            <w:sz w:val="16"/>
            <w:vertAlign w:val="superscript"/>
          </w:rPr>
          <w:t>6</w:t>
        </w:r>
      </w:hyperlink>
      <w:bookmarkEnd w:id="116"/>
      <w:r>
        <w:rPr>
          <w:rFonts w:ascii="Times New Roman" w:hAnsi="Times New Roman"/>
          <w:color w:val="000000"/>
          <w:sz w:val="20"/>
        </w:rPr>
        <w:t xml:space="preserve"> In describing a state's right to revoke a municipality's authority over tidal lands, the United States Supreme Court stated: “In the administration of government the use of such powers may for a limited period be delegated to a municipality or other body, but there always remains with the State the right to revoke those powers and exercise them in a more direct manner, and one more conformable to its wishes.” </w:t>
      </w:r>
      <w:hyperlink r:id="r212">
        <w:r>
          <w:rPr>
            <w:rFonts w:ascii="Times New Roman" w:hAnsi="Times New Roman"/>
            <w:color w:val="000000"/>
            <w:sz w:val="30"/>
          </w:rPr>
          <w:drawing>
            <wp:inline>
              <wp:extent cx="161925" cy="161925"/>
              <wp:docPr id="57" name="Picture 2"/>
              <a:graphic>
                <a:graphicData uri="http://schemas.openxmlformats.org/drawingml/2006/picture">
                  <p:pic>
                    <p:nvPicPr>
                      <p:cNvPr id="58" name="Picture 2"/>
                      <p:cNvPicPr/>
                    </p:nvPicPr>
                    <p:blipFill>
                      <a:blip r:embed="r183"/>
                      <a:srcRect/>
                      <a:stretch>
                        <a:fillRect/>
                      </a:stretch>
                    </p:blipFill>
                    <p:spPr>
                      <a:xfrm>
                        <a:off x="0" y="0"/>
                        <a:ext cx="161925" cy="161925"/>
                      </a:xfrm>
                      <a:prstGeom prst="rect"/>
                    </p:spPr>
                  </p:pic>
                </a:graphicData>
              </a:graphic>
            </wp:inline>
          </w:drawing>
        </w:r>
      </w:hyperlink>
      <w:hyperlink r:id="r213">
        <w:r>
          <w:rPr>
            <w:rFonts w:ascii="Times New Roman" w:hAnsi="Times New Roman"/>
            <w:i/>
            <w:color w:val="000000"/>
            <w:sz w:val="20"/>
          </w:rPr>
          <w:t>Illinois Central Railroad Co.,</w:t>
        </w:r>
        <w:r>
          <w:rPr>
            <w:rFonts w:ascii="Times New Roman" w:hAnsi="Times New Roman"/>
            <w:color w:val="000000"/>
            <w:sz w:val="20"/>
          </w:rPr>
          <w:t xml:space="preserve"> 146 U.S. at 453–54, 13 S.Ct. at 118, 36 L.Ed. at 1043</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32003420489_1">
        <w:r>
          <w:rPr>
            <w:rFonts w:ascii="Times New Roman" w:hAnsi="Times New Roman"/>
            <w:b/>
            <w:color w:val="000000"/>
            <w:sz w:val="20"/>
            <w:bdr w:val="none" w:space="2"/>
            <w:vertAlign w:val="superscript"/>
          </w:rPr>
          <w:t>[13]</w:t>
        </w:r>
      </w:hyperlink>
      <w:bookmarkStart w:id="117" w:name="co_anchor_B132003420489_1"/>
      <w:bookmarkEnd w:id="117"/>
      <w:r>
        <w:rPr>
          <w:rFonts w:ascii="Times New Roman" w:hAnsi="Times New Roman"/>
          <w:color w:val="000000"/>
          <w:sz w:val="20"/>
        </w:rPr>
        <w:t xml:space="preserve"> Pursuant to </w:t>
      </w:r>
      <w:hyperlink r:id="r214">
        <w:r>
          <w:rPr>
            <w:rFonts w:ascii="Times New Roman" w:hAnsi="Times New Roman"/>
            <w:color w:val="000000"/>
            <w:sz w:val="20"/>
          </w:rPr>
          <w:t>G.L.1956 § 46–23–6(2)(ii)(A)</w:t>
        </w:r>
      </w:hyperlink>
      <w:r>
        <w:rPr>
          <w:rFonts w:ascii="Times New Roman" w:hAnsi="Times New Roman"/>
          <w:color w:val="000000"/>
          <w:sz w:val="20"/>
        </w:rPr>
        <w:t xml:space="preserve">, “[t]he [CRMC] shall have </w:t>
      </w:r>
      <w:r>
        <w:rPr>
          <w:rFonts w:ascii="Times New Roman" w:hAnsi="Times New Roman"/>
          <w:i/>
          <w:color w:val="000000"/>
          <w:sz w:val="20"/>
        </w:rPr>
        <w:t>exclusive jurisdiction</w:t>
      </w:r>
      <w:r>
        <w:rPr>
          <w:rFonts w:ascii="Times New Roman" w:hAnsi="Times New Roman"/>
          <w:color w:val="000000"/>
          <w:sz w:val="20"/>
        </w:rPr>
        <w:t xml:space="preserve"> below mean high water for all development, operations, and dredging, consistent with the requirements of chapter 6.1 of this title and except as necessary for the department of environmental management to exercise its powers and duties and to fulfill its responsibilities * * *.” By granting exclusive authority over such activities to CRMC, the General Assembly has expressed its intent to preempt municipal regulation of “development, operations, and dredging” occurring below the mean high-water mark. </w:t>
      </w:r>
      <w:r>
        <w:rPr>
          <w:rFonts w:ascii="Times New Roman" w:hAnsi="Times New Roman"/>
          <w:i/>
          <w:color w:val="000000"/>
          <w:sz w:val="20"/>
        </w:rPr>
        <w:t>Id.</w:t>
      </w:r>
      <w:r>
        <w:rPr>
          <w:rFonts w:ascii="Times New Roman" w:hAnsi="Times New Roman"/>
          <w:color w:val="000000"/>
          <w:sz w:val="20"/>
        </w:rPr>
        <w:t xml:space="preserve"> Any municipal attempt to regulate these activities is preempted whether or not the “regulatory activity * * * [is] disruptive or otherwise inconsistent with the state's regulatory scheme.” </w:t>
      </w:r>
      <w:hyperlink r:id="r215">
        <w:r>
          <w:rPr>
            <w:rFonts w:ascii="Times New Roman" w:hAnsi="Times New Roman"/>
            <w:color w:val="000000"/>
            <w:sz w:val="30"/>
          </w:rPr>
          <w:drawing>
            <wp:inline>
              <wp:extent cx="161925" cy="161925"/>
              <wp:docPr id="59" name="Picture 2"/>
              <a:graphic>
                <a:graphicData uri="http://schemas.openxmlformats.org/drawingml/2006/picture">
                  <p:pic>
                    <p:nvPicPr>
                      <p:cNvPr id="60" name="Picture 2"/>
                      <p:cNvPicPr/>
                    </p:nvPicPr>
                    <p:blipFill>
                      <a:blip r:embed="r183"/>
                      <a:srcRect/>
                      <a:stretch>
                        <a:fillRect/>
                      </a:stretch>
                    </p:blipFill>
                    <p:spPr>
                      <a:xfrm>
                        <a:off x="0" y="0"/>
                        <a:ext cx="161925" cy="161925"/>
                      </a:xfrm>
                      <a:prstGeom prst="rect"/>
                    </p:spPr>
                  </p:pic>
                </a:graphicData>
              </a:graphic>
            </wp:inline>
          </w:drawing>
        </w:r>
      </w:hyperlink>
      <w:hyperlink r:id="r216">
        <w:r>
          <w:rPr>
            <w:rFonts w:ascii="Times New Roman" w:hAnsi="Times New Roman"/>
            <w:i/>
            <w:color w:val="000000"/>
            <w:sz w:val="20"/>
          </w:rPr>
          <w:t>Town of East Greenwich v. Narragansett Electric Co.,</w:t>
        </w:r>
        <w:r>
          <w:rPr>
            <w:rFonts w:ascii="Times New Roman" w:hAnsi="Times New Roman"/>
            <w:color w:val="000000"/>
            <w:sz w:val="20"/>
          </w:rPr>
          <w:t xml:space="preserve"> 651 A.2d 725, 729 (R.I.1994)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217">
        <w:r>
          <w:rPr>
            <w:rFonts w:ascii="Times New Roman" w:hAnsi="Times New Roman"/>
            <w:color w:val="000000"/>
            <w:sz w:val="20"/>
          </w:rPr>
          <w:t>Section 46–23–6(2)(ii)(A)</w:t>
        </w:r>
      </w:hyperlink>
      <w:r>
        <w:rPr>
          <w:rFonts w:ascii="Times New Roman" w:hAnsi="Times New Roman"/>
          <w:color w:val="000000"/>
          <w:sz w:val="20"/>
        </w:rPr>
        <w:t xml:space="preserve">'s exclusivity provision applies to “development, operations, and dredging” occurring below the mean high-water mark. The term “operations” is not specifically defined in the statute. However, that term is used in </w:t>
      </w:r>
      <w:hyperlink r:id="r218">
        <w:r>
          <w:rPr>
            <w:rFonts w:ascii="Times New Roman" w:hAnsi="Times New Roman"/>
            <w:color w:val="000000"/>
            <w:sz w:val="20"/>
          </w:rPr>
          <w:t>§ 46–23–6(4)(iii)</w:t>
        </w:r>
      </w:hyperlink>
      <w:r>
        <w:rPr>
          <w:rFonts w:ascii="Times New Roman" w:hAnsi="Times New Roman"/>
          <w:color w:val="000000"/>
          <w:sz w:val="20"/>
        </w:rPr>
        <w:t xml:space="preserve"> to describe CRMC's responsibility for a wide array of activities taking place below the mean high-water mark, including aquaculture, dredging, and “use of coastal resources which are held in trust by the state for all its citizens * * *.” Based on the broad use of the term in that section, we conclude that the term “operations” as it is used in </w:t>
      </w:r>
      <w:hyperlink r:id="r219">
        <w:r>
          <w:rPr>
            <w:rFonts w:ascii="Times New Roman" w:hAnsi="Times New Roman"/>
            <w:color w:val="000000"/>
            <w:sz w:val="20"/>
          </w:rPr>
          <w:t>§ 46–23–6(2)(ii)(A)</w:t>
        </w:r>
      </w:hyperlink>
      <w:r>
        <w:rPr>
          <w:rFonts w:ascii="Times New Roman" w:hAnsi="Times New Roman"/>
          <w:color w:val="000000"/>
          <w:sz w:val="20"/>
        </w:rPr>
        <w:t xml:space="preserve"> has a significant and similarly broad meaning that encompasses commercial ferry activities.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According to the town, the exclusivity provision, which was enacted through P.L.2001, ch. 163, applies only to dredging activities. Specifically, the town argues that, because ch. 163 focused on amendments to the state's authority over dredging activities, CRMC is not vested with exclusive jurisdiction over commercial ferry activities pursuant to </w:t>
      </w:r>
      <w:hyperlink r:id="r220">
        <w:r>
          <w:rPr>
            <w:rFonts w:ascii="Times New Roman" w:hAnsi="Times New Roman"/>
            <w:color w:val="000000"/>
            <w:sz w:val="20"/>
          </w:rPr>
          <w:t>§ 46–23–6(4)</w:t>
        </w:r>
      </w:hyperlink>
      <w:r>
        <w:rPr>
          <w:rFonts w:ascii="Times New Roman" w:hAnsi="Times New Roman"/>
          <w:color w:val="000000"/>
          <w:sz w:val="20"/>
        </w:rPr>
        <w:t xml:space="preserve">. That interpretation, however, runs afoul of our canon against interpreting a statute in a manner that renders particular words inoperative. </w:t>
      </w:r>
      <w:r>
        <w:rPr>
          <w:rFonts w:ascii="Times New Roman" w:hAnsi="Times New Roman"/>
          <w:i/>
          <w:color w:val="000000"/>
          <w:sz w:val="20"/>
        </w:rPr>
        <w:t xml:space="preserve">See </w:t>
      </w:r>
      <w:hyperlink r:id="r221">
        <w:r>
          <w:rPr>
            <w:rFonts w:ascii="Times New Roman" w:hAnsi="Times New Roman"/>
            <w:color w:val="000000"/>
            <w:sz w:val="30"/>
          </w:rPr>
          <w:drawing>
            <wp:inline>
              <wp:extent cx="161925" cy="161925"/>
              <wp:docPr id="61" name="Picture 2"/>
              <a:graphic>
                <a:graphicData uri="http://schemas.openxmlformats.org/drawingml/2006/picture">
                  <p:pic>
                    <p:nvPicPr>
                      <p:cNvPr id="62" name="Picture 2"/>
                      <p:cNvPicPr/>
                    </p:nvPicPr>
                    <p:blipFill>
                      <a:blip r:embed="r183"/>
                      <a:srcRect/>
                      <a:stretch>
                        <a:fillRect/>
                      </a:stretch>
                    </p:blipFill>
                    <p:spPr>
                      <a:xfrm>
                        <a:off x="0" y="0"/>
                        <a:ext cx="161925" cy="161925"/>
                      </a:xfrm>
                      <a:prstGeom prst="rect"/>
                    </p:spPr>
                  </p:pic>
                </a:graphicData>
              </a:graphic>
            </wp:inline>
          </w:drawing>
        </w:r>
      </w:hyperlink>
      <w:hyperlink r:id="r222">
        <w:r>
          <w:rPr>
            <w:rFonts w:ascii="Times New Roman" w:hAnsi="Times New Roman"/>
            <w:i/>
            <w:color w:val="000000"/>
            <w:sz w:val="20"/>
          </w:rPr>
          <w:t>Pier House Inn, Inc.,</w:t>
        </w:r>
        <w:r>
          <w:rPr>
            <w:rFonts w:ascii="Times New Roman" w:hAnsi="Times New Roman"/>
            <w:color w:val="000000"/>
            <w:sz w:val="20"/>
          </w:rPr>
          <w:t xml:space="preserve"> 812 A.2d at 804.</w:t>
        </w:r>
      </w:hyperlink>
      <w:r>
        <w:rPr>
          <w:rFonts w:ascii="Times New Roman" w:hAnsi="Times New Roman"/>
          <w:color w:val="000000"/>
          <w:sz w:val="20"/>
        </w:rPr>
        <w:t xml:space="preserve"> Before the amendments, </w:t>
      </w:r>
      <w:hyperlink r:id="r223">
        <w:r>
          <w:rPr>
            <w:rFonts w:ascii="Times New Roman" w:hAnsi="Times New Roman"/>
            <w:color w:val="000000"/>
            <w:sz w:val="20"/>
          </w:rPr>
          <w:t>§ 46–23–6(2)(ii)(A)</w:t>
        </w:r>
      </w:hyperlink>
      <w:r>
        <w:rPr>
          <w:rFonts w:ascii="Times New Roman" w:hAnsi="Times New Roman"/>
          <w:color w:val="000000"/>
          <w:sz w:val="20"/>
        </w:rPr>
        <w:t xml:space="preserve"> made specific reference to the terms “operations” and “development” </w:t>
      </w:r>
      <w:bookmarkStart w:id="118" w:name="co_pp_sp_162_1170_1"/>
      <w:r>
        <w:rPr>
          <w:rFonts w:ascii="Times New Roman" w:hAnsi="Times New Roman"/>
          <w:b/>
          <w:color w:val="000000"/>
          <w:sz w:val="20"/>
        </w:rPr>
        <w:t>*1170</w:t>
      </w:r>
      <w:bookmarkEnd w:id="118"/>
      <w:r>
        <w:rPr>
          <w:rFonts w:ascii="Times New Roman" w:hAnsi="Times New Roman"/>
          <w:color w:val="000000"/>
          <w:sz w:val="20"/>
        </w:rPr>
        <w:t xml:space="preserve"> but did not mention dredging. Before it was amended to its current form, </w:t>
      </w:r>
      <w:hyperlink r:id="r224">
        <w:r>
          <w:rPr>
            <w:rFonts w:ascii="Times New Roman" w:hAnsi="Times New Roman"/>
            <w:color w:val="000000"/>
            <w:sz w:val="20"/>
          </w:rPr>
          <w:t>§ 46–23–6(2)(ii)(A)</w:t>
        </w:r>
      </w:hyperlink>
      <w:r>
        <w:rPr>
          <w:rFonts w:ascii="Times New Roman" w:hAnsi="Times New Roman"/>
          <w:color w:val="000000"/>
          <w:sz w:val="20"/>
        </w:rPr>
        <w:t xml:space="preserve"> merely required “[a]ny person, firm, or governmental agency proposing any development or operation within, above, or beneath the tidal water below the mean high water mark * * * to demonstrate that its proposal would” meet certain criteria. Thus, it is clear that the Legislature attributed specific meanings to the terms “development” and “operations” independent of the term “dredging.”</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42003420489_1">
        <w:r>
          <w:rPr>
            <w:rFonts w:ascii="Times New Roman" w:hAnsi="Times New Roman"/>
            <w:b/>
            <w:color w:val="000000"/>
            <w:sz w:val="20"/>
            <w:bdr w:val="none" w:space="2"/>
            <w:vertAlign w:val="superscript"/>
          </w:rPr>
          <w:t>[14]</w:t>
        </w:r>
      </w:hyperlink>
      <w:bookmarkStart w:id="119" w:name="co_anchor_B142003420489_1"/>
      <w:bookmarkEnd w:id="119"/>
      <w:r>
        <w:rPr>
          <w:rFonts w:ascii="Times New Roman" w:hAnsi="Times New Roman"/>
          <w:color w:val="000000"/>
          <w:sz w:val="20"/>
        </w:rPr>
        <w:t xml:space="preserve"> We conclude that those terms retain their independent significance after the amendatory process. If the Legislature intended to limit CRMC's exclusive jurisdiction only to dredging activities, it would not have included the terms “development” and “operations” in connection with CRMC's exclusive jurisdiction. Accordingly, any municipal attempt to prohibit commercial ferries from docking at a particular location is an invasion of CRMC's exclusive jurisdiction over “development, operation, and dredging” activities and is preempted. </w:t>
      </w:r>
      <w:hyperlink r:id="r225">
        <w:r>
          <w:rPr>
            <w:rFonts w:ascii="Times New Roman" w:hAnsi="Times New Roman"/>
            <w:color w:val="000000"/>
            <w:sz w:val="20"/>
          </w:rPr>
          <w:t>Section 46–23–6(2)(ii)(A)</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This exclusive jurisdiction vested in CRMC through </w:t>
      </w:r>
      <w:hyperlink r:id="r226">
        <w:r>
          <w:rPr>
            <w:rFonts w:ascii="Times New Roman" w:hAnsi="Times New Roman"/>
            <w:color w:val="000000"/>
            <w:sz w:val="20"/>
          </w:rPr>
          <w:t>§ 46–23–6(2)(ii)(A)</w:t>
        </w:r>
      </w:hyperlink>
      <w:r>
        <w:rPr>
          <w:rFonts w:ascii="Times New Roman" w:hAnsi="Times New Roman"/>
          <w:color w:val="000000"/>
          <w:sz w:val="20"/>
        </w:rPr>
        <w:t xml:space="preserve"> must, however, be considered in light of other explicit grants of authority to municipalities. For example, in G.L.1956 chapter 4 of title 46, the Legislature expressly delegated to municipalities certain powers relating to harbors within their boundaries. To the extent that these statutory provisions conflict, we will make every attempt to read them harmoniously. </w:t>
      </w:r>
      <w:r>
        <w:rPr>
          <w:rFonts w:ascii="Times New Roman" w:hAnsi="Times New Roman"/>
          <w:i/>
          <w:color w:val="000000"/>
          <w:sz w:val="20"/>
        </w:rPr>
        <w:t xml:space="preserve">See </w:t>
      </w:r>
      <w:hyperlink r:id="r227">
        <w:r>
          <w:rPr>
            <w:rFonts w:ascii="Times New Roman" w:hAnsi="Times New Roman"/>
            <w:i/>
            <w:color w:val="000000"/>
            <w:sz w:val="20"/>
          </w:rPr>
          <w:t>Local 400, International Federation of Technical and Professional Engineers v. Rhode Island State Labor Relations Board,</w:t>
        </w:r>
        <w:r>
          <w:rPr>
            <w:rFonts w:ascii="Times New Roman" w:hAnsi="Times New Roman"/>
            <w:color w:val="000000"/>
            <w:sz w:val="20"/>
          </w:rPr>
          <w:t xml:space="preserve"> 747 A.2d 1002, 1004 (R.I.2000)</w:t>
        </w:r>
      </w:hyperlink>
      <w:r>
        <w:rPr>
          <w:rFonts w:ascii="Times New Roman" w:hAnsi="Times New Roman"/>
          <w:color w:val="000000"/>
          <w:sz w:val="20"/>
        </w:rPr>
        <w:t xml:space="preserve">. To read chapter 4 of title 46 and other similar provisions harmoniously with </w:t>
      </w:r>
      <w:hyperlink r:id="r228">
        <w:r>
          <w:rPr>
            <w:rFonts w:ascii="Times New Roman" w:hAnsi="Times New Roman"/>
            <w:color w:val="000000"/>
            <w:sz w:val="20"/>
          </w:rPr>
          <w:t>§ 46–23–6(2)(ii)(A)</w:t>
        </w:r>
      </w:hyperlink>
      <w:r>
        <w:rPr>
          <w:rFonts w:ascii="Times New Roman" w:hAnsi="Times New Roman"/>
          <w:color w:val="000000"/>
          <w:sz w:val="20"/>
        </w:rPr>
        <w:t>, we hold that CRMC's exclusive jurisdiction may yield to an express delegation of authority to a municipality or other government agency. Because the town has not expressly been delegated any authority to prohibit commercial ferries from docking within the pond, CRMC retains exclusive jurisdiction over such activities.</w:t>
      </w:r>
    </w:p>
    <w:p>
      <w:pPr>
        <w:spacing w:before="0" w:after="0" w:line="275" w:lineRule="atLeast"/>
        <w:jc w:val="both"/>
      </w:pPr>
      <w:r>
        <w:rPr>
          <w:rFonts w:ascii="Times New Roman" w:hAnsi="Times New Roman"/>
          <w:color w:val="000000"/>
          <w:sz w:val="20"/>
        </w:rPr>
        <w:t> </w:t>
      </w:r>
    </w:p>
    <w:bookmarkStart w:id="120" w:name="co_anchor_Ic364609996b611ea80afece79915"/>
    <w:bookmarkStart w:id="121" w:name="co_anchor_Ic364609996b611ea80afece792"/>
    <w:p>
      <w:pPr>
        <w:spacing w:before="600" w:after="0" w:line="275" w:lineRule="atLeast"/>
        <w:jc w:val="center"/>
      </w:pPr>
      <w:r>
        <w:rPr>
          <w:rFonts w:ascii="Times New Roman" w:hAnsi="Times New Roman"/>
          <w:b/>
          <w:color w:val="000000"/>
          <w:sz w:val="20"/>
        </w:rPr>
        <w:t>VI</w:t>
      </w:r>
    </w:p>
    <w:bookmarkEnd w:id="121"/>
    <w:bookmarkEnd w:id="120"/>
    <w:p>
      <w:pPr>
        <w:spacing w:before="600" w:after="0" w:line="275" w:lineRule="atLeast"/>
        <w:jc w:val="center"/>
      </w:pPr>
      <w:r>
        <w:rPr>
          <w:rFonts w:ascii="Times New Roman" w:hAnsi="Times New Roman"/>
          <w:b/>
          <w:color w:val="000000"/>
          <w:sz w:val="20"/>
        </w:rPr>
        <w:t>CRMC Assent</w:t>
      </w:r>
    </w:p>
    <w:p>
      <w:pPr>
        <w:spacing w:before="200" w:after="0" w:line="275" w:lineRule="atLeast"/>
        <w:jc w:val="both"/>
      </w:pPr>
      <w:r>
        <w:rPr>
          <w:rFonts w:ascii="Times New Roman" w:hAnsi="Times New Roman"/>
          <w:color w:val="000000"/>
          <w:sz w:val="20"/>
        </w:rPr>
        <w:t>Finally, the town asks this Court to vacate the portion of the Superior Court order declaring that “the loading and docking of a commercial ferry at marinas and docks on the [pond] * * * including Champlin's and Payne['s] Dock, are proper and allowable uses of the [p]ond's Type 3 water designation as defined by the regulations of the [CRMC].” Apparently, the town is concerned that the order deeming the ferry activities in this case “proper and allowable uses” of the pond permits the inference that CRMC “assents” to plaintiffs' activities in this case.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CRMC categorizes the pond as a “Type 3” water body. According to CRMC regulations, Type 3 waters include “intensely utilized water areas where recreational boating activities dominate and where the adjacent shorelines are developed as marinas, boatyards, and associated water-enhanced and water-dependent businesses.” Coastal Resources Management Plan (CRMP) § 200.3. As CRMC executive director, Grover Fugate, testified at a separate hearing before the Division of Public Utilities and Carriers, CRMC assent to undertake such operations within Type 3 waters may be required depending on their intensity and interference with recreational boating activities. </w:t>
      </w:r>
      <w:r>
        <w:rPr>
          <w:rFonts w:ascii="Times New Roman" w:hAnsi="Times New Roman"/>
          <w:i/>
          <w:color w:val="000000"/>
          <w:sz w:val="20"/>
        </w:rPr>
        <w:t>See</w:t>
      </w:r>
      <w:r>
        <w:rPr>
          <w:rFonts w:ascii="Times New Roman" w:hAnsi="Times New Roman"/>
          <w:color w:val="000000"/>
          <w:sz w:val="20"/>
        </w:rPr>
        <w:t xml:space="preserve"> CRMP § 100.1 (requiring CRMC assent for certain activities occurring within tidal waters). The town argues that the ruling was premature because there was no evidence </w:t>
      </w:r>
      <w:bookmarkStart w:id="122" w:name="co_pp_sp_162_1171_1"/>
      <w:r>
        <w:rPr>
          <w:rFonts w:ascii="Times New Roman" w:hAnsi="Times New Roman"/>
          <w:b/>
          <w:color w:val="000000"/>
          <w:sz w:val="20"/>
        </w:rPr>
        <w:t>*1171</w:t>
      </w:r>
      <w:bookmarkEnd w:id="122"/>
      <w:r>
        <w:rPr>
          <w:rFonts w:ascii="Times New Roman" w:hAnsi="Times New Roman"/>
          <w:color w:val="000000"/>
          <w:sz w:val="20"/>
        </w:rPr>
        <w:t xml:space="preserve"> that CRMC ever had determined whether its assent would be required, and if so, whether it would be granted.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parties here do not dispute the pond's Type 3 designation. Nor do the parties dispute that such waters </w:t>
      </w:r>
      <w:r>
        <w:rPr>
          <w:rFonts w:ascii="Times New Roman" w:hAnsi="Times New Roman"/>
          <w:i/>
          <w:color w:val="000000"/>
          <w:sz w:val="20"/>
        </w:rPr>
        <w:t>may</w:t>
      </w:r>
      <w:r>
        <w:rPr>
          <w:rFonts w:ascii="Times New Roman" w:hAnsi="Times New Roman"/>
          <w:color w:val="000000"/>
          <w:sz w:val="20"/>
        </w:rPr>
        <w:t xml:space="preserve"> be used for commercial ferry operations. As discussed, however, the issue in this case concerns only the town's regulatory authority over the pond. The plaintiffs had never applied for CRMC assent, nor did CRMC stipulate that such assent would be unnecessary. Further, the town did not seek to enjoin the plaintiffs' activities for lack of CRMC assent. In describing CRMC's position on the relationship between commercial ferry operations and Type 3 waters, the hearing justice said that such activities would be permitted, “</w:t>
      </w:r>
      <w:r>
        <w:rPr>
          <w:rFonts w:ascii="Times New Roman" w:hAnsi="Times New Roman"/>
          <w:i/>
          <w:color w:val="000000"/>
          <w:sz w:val="20"/>
        </w:rPr>
        <w:t>according to CRMC,</w:t>
      </w:r>
      <w:r>
        <w:rPr>
          <w:rFonts w:ascii="Times New Roman" w:hAnsi="Times New Roman"/>
          <w:color w:val="000000"/>
          <w:sz w:val="20"/>
        </w:rPr>
        <w:t xml:space="preserve"> as long as the use does not significantly interfere or preclude recreational boating.” (Emphasis added.) Thus, it is clear that the court order merely described the legality of undertaking commercial ferry activities within the pond pursuant to CRMC's definition of Type 3 waters. The order did not address the issue of CRMC's assent to the plaintiffs' activities in this case and, accordingly, we need not disturb that portion of the order.</w:t>
      </w:r>
    </w:p>
    <w:p>
      <w:pPr>
        <w:spacing w:before="0" w:after="0" w:line="275" w:lineRule="atLeast"/>
        <w:jc w:val="both"/>
      </w:pPr>
      <w:r>
        <w:rPr>
          <w:rFonts w:ascii="Times New Roman" w:hAnsi="Times New Roman"/>
          <w:color w:val="000000"/>
          <w:sz w:val="20"/>
        </w:rPr>
        <w:t> </w:t>
      </w:r>
    </w:p>
    <w:bookmarkStart w:id="123" w:name="co_anchor_Ic364609a96b611ea80afece79915"/>
    <w:p>
      <w:pPr>
        <w:spacing w:before="400" w:after="0" w:line="275" w:lineRule="atLeast"/>
        <w:jc w:val="center"/>
      </w:pPr>
      <w:r>
        <w:rPr>
          <w:rFonts w:ascii="Times New Roman" w:hAnsi="Times New Roman"/>
          <w:b/>
          <w:color w:val="000000"/>
          <w:sz w:val="20"/>
        </w:rPr>
        <w:t>Conclusion</w:t>
      </w:r>
    </w:p>
    <w:bookmarkEnd w:id="123"/>
    <w:p>
      <w:pPr>
        <w:spacing w:before="200" w:after="0" w:line="275" w:lineRule="atLeast"/>
        <w:jc w:val="both"/>
      </w:pPr>
      <w:r>
        <w:rPr>
          <w:rFonts w:ascii="Times New Roman" w:hAnsi="Times New Roman"/>
          <w:color w:val="000000"/>
          <w:sz w:val="20"/>
        </w:rPr>
        <w:t>For the foregoing reasons, the town's appeal is denied and dismissed. The judgment of the Superior Court is affirmed. The papers of the case may be remanded to the Superior Court.</w:t>
      </w:r>
    </w:p>
    <w:p>
      <w:pPr>
        <w:spacing w:before="0" w:after="0" w:line="275" w:lineRule="atLeast"/>
        <w:jc w:val="both"/>
      </w:pPr>
      <w:r>
        <w:rPr>
          <w:rFonts w:ascii="Times New Roman" w:hAnsi="Times New Roman"/>
          <w:color w:val="000000"/>
          <w:sz w:val="20"/>
        </w:rPr>
        <w:t> </w:t>
      </w:r>
    </w:p>
    <w:p>
      <w:pPr>
        <w:spacing w:before="600" w:after="0" w:line="275" w:lineRule="atLeast"/>
        <w:jc w:val="both"/>
      </w:pPr>
      <w:r>
        <w:rPr>
          <w:rFonts w:ascii="Times New Roman" w:hAnsi="Times New Roman"/>
          <w:color w:val="000000"/>
          <w:sz w:val="20"/>
        </w:rPr>
        <w:t xml:space="preserve">Justice </w:t>
      </w:r>
      <w:hyperlink r:id="r229">
        <w:r>
          <w:rPr>
            <w:rFonts w:ascii="Times New Roman" w:hAnsi="Times New Roman"/>
            <w:color w:val="000000"/>
            <w:sz w:val="20"/>
          </w:rPr>
          <w:t>GOLDBERG</w:t>
        </w:r>
      </w:hyperlink>
      <w:r>
        <w:rPr>
          <w:rFonts w:ascii="Times New Roman" w:hAnsi="Times New Roman"/>
          <w:color w:val="000000"/>
          <w:sz w:val="20"/>
        </w:rPr>
        <w:t xml:space="preserve"> did not participate.</w:t>
      </w:r>
    </w:p>
    <w:bookmarkStart w:id="124" w:name="co_allCitations_1"/>
    <w:p>
      <w:pPr>
        <w:keepNext/>
        <w:keepLines/>
        <w:spacing w:before="200" w:after="0" w:line="275" w:lineRule="atLeast"/>
        <w:jc w:val="both"/>
      </w:pPr>
      <w:r>
        <w:rPr>
          <w:rFonts w:ascii="Times New Roman" w:hAnsi="Times New Roman"/>
          <w:b/>
          <w:color w:val="212121"/>
          <w:sz w:val="20"/>
        </w:rPr>
        <w:t>All Citations</w:t>
      </w:r>
    </w:p>
    <w:bookmarkEnd w:id="124"/>
    <w:p>
      <w:pPr>
        <w:spacing w:before="200" w:after="0" w:line="275" w:lineRule="atLeast"/>
        <w:jc w:val="both"/>
      </w:pPr>
      <w:r>
        <w:rPr>
          <w:rFonts w:ascii="Times New Roman" w:hAnsi="Times New Roman"/>
          <w:color w:val="000000"/>
          <w:sz w:val="20"/>
        </w:rPr>
        <w:t>823 A.2d 1162</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125" w:name="co_footnote_B00112003420489_1"/>
            <w:hyperlink w:anchor="co_fnRef_B00112003420489_ID0EKTAG_1">
              <w:r>
                <w:rPr>
                  <w:rFonts w:ascii="Times New Roman" w:hAnsi="Times New Roman"/>
                  <w:color w:val="000000"/>
                  <w:sz w:val="20"/>
                  <w:vertAlign w:val="superscript"/>
                </w:rPr>
                <w:t>1</w:t>
              </w:r>
            </w:hyperlink>
            <w:bookmarkEnd w:id="125"/>
          </w:p>
        </w:tc>
        <w:tc>
          <w:tcPr>
            <w:vAlign w:val="top"/>
          </w:tcPr>
          <w:p>
            <w:pPr>
              <w:spacing w:before="0" w:after="0" w:line="275" w:lineRule="atLeast"/>
              <w:jc w:val="both"/>
            </w:pPr>
            <w:r>
              <w:rPr>
                <w:rFonts w:ascii="Times New Roman" w:hAnsi="Times New Roman"/>
                <w:color w:val="000000"/>
                <w:sz w:val="20"/>
              </w:rPr>
              <w:t>The Coastal Resources Management Council (CRMC) originally was a named defendant in the case. However, CRMC supports the position of Champlin's, Hi–Speed, and Viking Quest and thus, intervened as a plaintiff. Accordingly, we refer to CRMC as a plaintiff.</w:t>
            </w:r>
          </w:p>
        </w:tc>
      </w:tr>
      <w:tr>
        <w:tblPrEx/>
        <w:trPr/>
        <w:tc>
          <w:tcPr>
            <w:vAlign w:val="top"/>
          </w:tcPr>
          <w:p>
            <w:pPr>
              <w:spacing w:before="0" w:after="0" w:line="275" w:lineRule="atLeast"/>
            </w:pPr>
            <w:bookmarkStart w:id="126" w:name="co_footnote_B00222003420489_1"/>
            <w:hyperlink w:anchor="co_fnRef_B00222003420489_ID0EIVAG_1">
              <w:r>
                <w:rPr>
                  <w:rFonts w:ascii="Times New Roman" w:hAnsi="Times New Roman"/>
                  <w:color w:val="000000"/>
                  <w:sz w:val="20"/>
                  <w:vertAlign w:val="superscript"/>
                </w:rPr>
                <w:t>2</w:t>
              </w:r>
            </w:hyperlink>
            <w:bookmarkEnd w:id="126"/>
          </w:p>
        </w:tc>
        <w:tc>
          <w:tcPr>
            <w:vAlign w:val="top"/>
          </w:tcPr>
          <w:p>
            <w:pPr>
              <w:spacing w:before="0" w:after="0" w:line="275" w:lineRule="atLeast"/>
              <w:jc w:val="both"/>
            </w:pPr>
            <w:r>
              <w:rPr>
                <w:rFonts w:ascii="Times New Roman" w:hAnsi="Times New Roman"/>
                <w:color w:val="000000"/>
                <w:sz w:val="20"/>
              </w:rPr>
              <w:t>Amicus Block Island Residents Association provides the following description of New Harbor and the Great Salt Pond: “New Harbor is located on the southernmost shore of the [Great Salt] [p]ond. Once a fresh water pond closed to the Atlantic Ocean, the [Great Salt] [p]ond * * * can now be accessed from Block Island Sound. * * * Access to New Harbor begins at the breachway * * *. To transverse the length of the [p]ond, a vessel enters a channel which begins at the breachway and stretches approximately one mile through the entire length of the [p]ond. * * * Docks in New Harbor * * * are confined to three locations—Champlin's Marina, the Block Island Boat Basin and Payne's Dock.”</w:t>
            </w:r>
          </w:p>
        </w:tc>
      </w:tr>
      <w:tr>
        <w:tblPrEx/>
        <w:trPr/>
        <w:tc>
          <w:tcPr>
            <w:vAlign w:val="top"/>
          </w:tcPr>
          <w:p>
            <w:pPr>
              <w:spacing w:before="0" w:after="0" w:line="275" w:lineRule="atLeast"/>
            </w:pPr>
            <w:bookmarkStart w:id="127" w:name="co_footnote_B00332003420489_1"/>
            <w:hyperlink w:anchor="co_fnRef_B00332003420489_ID0EEYAG_1">
              <w:r>
                <w:rPr>
                  <w:rFonts w:ascii="Times New Roman" w:hAnsi="Times New Roman"/>
                  <w:color w:val="000000"/>
                  <w:sz w:val="20"/>
                  <w:vertAlign w:val="superscript"/>
                </w:rPr>
                <w:t>3</w:t>
              </w:r>
            </w:hyperlink>
            <w:bookmarkEnd w:id="127"/>
          </w:p>
        </w:tc>
        <w:tc>
          <w:tcPr>
            <w:vAlign w:val="top"/>
          </w:tcPr>
          <w:p>
            <w:pPr>
              <w:spacing w:before="0" w:after="0" w:line="275" w:lineRule="atLeast"/>
              <w:jc w:val="both"/>
            </w:pPr>
            <w:r>
              <w:rPr>
                <w:rFonts w:ascii="Times New Roman" w:hAnsi="Times New Roman"/>
                <w:color w:val="000000"/>
                <w:sz w:val="20"/>
              </w:rPr>
              <w:t xml:space="preserve">The mean high-water mark is the average height of all the high tides at a particular place measured over an 18.6 year period. </w:t>
            </w:r>
            <w:r>
              <w:rPr>
                <w:rFonts w:ascii="Times New Roman" w:hAnsi="Times New Roman"/>
                <w:i/>
                <w:color w:val="000000"/>
                <w:sz w:val="20"/>
              </w:rPr>
              <w:t xml:space="preserve">See </w:t>
            </w:r>
            <w:hyperlink r:id="r230">
              <w:r>
                <w:rPr>
                  <w:rFonts w:ascii="Times New Roman" w:hAnsi="Times New Roman"/>
                  <w:color w:val="000000"/>
                  <w:sz w:val="30"/>
                </w:rPr>
                <w:drawing>
                  <wp:inline>
                    <wp:extent cx="161925" cy="161925"/>
                    <wp:docPr id="63" name="Picture 2"/>
                    <a:graphic>
                      <a:graphicData uri="http://schemas.openxmlformats.org/drawingml/2006/picture">
                        <p:pic>
                          <p:nvPicPr>
                            <p:cNvPr id="64" name="Picture 2"/>
                            <p:cNvPicPr/>
                          </p:nvPicPr>
                          <p:blipFill>
                            <a:blip r:embed="r183"/>
                            <a:srcRect/>
                            <a:stretch>
                              <a:fillRect/>
                            </a:stretch>
                          </p:blipFill>
                          <p:spPr>
                            <a:xfrm>
                              <a:off x="0" y="0"/>
                              <a:ext cx="161925" cy="161925"/>
                            </a:xfrm>
                            <a:prstGeom prst="rect"/>
                          </p:spPr>
                        </p:pic>
                      </a:graphicData>
                    </a:graphic>
                  </wp:inline>
                </w:drawing>
              </w:r>
            </w:hyperlink>
            <w:hyperlink r:id="r231">
              <w:r>
                <w:rPr>
                  <w:rFonts w:ascii="Times New Roman" w:hAnsi="Times New Roman"/>
                  <w:i/>
                  <w:color w:val="000000"/>
                  <w:sz w:val="20"/>
                </w:rPr>
                <w:t>State v. Ibbison,</w:t>
              </w:r>
              <w:r>
                <w:rPr>
                  <w:rFonts w:ascii="Times New Roman" w:hAnsi="Times New Roman"/>
                  <w:color w:val="000000"/>
                  <w:sz w:val="20"/>
                </w:rPr>
                <w:t xml:space="preserve"> 448 A.2d 728, 730 (R.I.1982)</w:t>
              </w:r>
            </w:hyperlink>
            <w:r>
              <w:rPr>
                <w:rFonts w:ascii="Times New Roman" w:hAnsi="Times New Roman"/>
                <w:color w:val="000000"/>
                <w:sz w:val="20"/>
              </w:rPr>
              <w:t>.</w:t>
            </w:r>
          </w:p>
        </w:tc>
      </w:tr>
      <w:tr>
        <w:tblPrEx/>
        <w:trPr/>
        <w:tc>
          <w:tcPr>
            <w:vAlign w:val="top"/>
          </w:tcPr>
          <w:p>
            <w:pPr>
              <w:spacing w:before="0" w:after="0" w:line="275" w:lineRule="atLeast"/>
            </w:pPr>
            <w:bookmarkStart w:id="128" w:name="co_footnote_B00442003420489_1"/>
            <w:hyperlink w:anchor="co_fnRef_B00442003420489_ID0E1BBG_1">
              <w:r>
                <w:rPr>
                  <w:rFonts w:ascii="Times New Roman" w:hAnsi="Times New Roman"/>
                  <w:color w:val="000000"/>
                  <w:sz w:val="20"/>
                  <w:vertAlign w:val="superscript"/>
                </w:rPr>
                <w:t>4</w:t>
              </w:r>
            </w:hyperlink>
            <w:bookmarkEnd w:id="128"/>
          </w:p>
        </w:tc>
        <w:tc>
          <w:tcPr>
            <w:vAlign w:val="top"/>
          </w:tcPr>
          <w:p>
            <w:pPr>
              <w:spacing w:before="0" w:after="0" w:line="275" w:lineRule="atLeast"/>
              <w:jc w:val="both"/>
            </w:pPr>
            <w:r>
              <w:rPr>
                <w:rFonts w:ascii="Times New Roman" w:hAnsi="Times New Roman"/>
                <w:color w:val="000000"/>
                <w:sz w:val="20"/>
              </w:rPr>
              <w:t xml:space="preserve">The term “tidal lands” refers to all lands lying seaward of the mean high-water mark. </w:t>
            </w:r>
            <w:r>
              <w:rPr>
                <w:rFonts w:ascii="Times New Roman" w:hAnsi="Times New Roman"/>
                <w:i/>
                <w:color w:val="000000"/>
                <w:sz w:val="20"/>
              </w:rPr>
              <w:t xml:space="preserve">See </w:t>
            </w:r>
            <w:hyperlink r:id="r232">
              <w:r>
                <w:rPr>
                  <w:rFonts w:ascii="Times New Roman" w:hAnsi="Times New Roman"/>
                  <w:i/>
                  <w:color w:val="000000"/>
                  <w:sz w:val="20"/>
                </w:rPr>
                <w:t>Town of Warren v. Thornton–Whitehouse,</w:t>
              </w:r>
              <w:r>
                <w:rPr>
                  <w:rFonts w:ascii="Times New Roman" w:hAnsi="Times New Roman"/>
                  <w:color w:val="000000"/>
                  <w:sz w:val="20"/>
                </w:rPr>
                <w:t xml:space="preserve"> 740 A.2d 1255, 1259 (R.I.1999)</w:t>
              </w:r>
            </w:hyperlink>
            <w:r>
              <w:rPr>
                <w:rFonts w:ascii="Times New Roman" w:hAnsi="Times New Roman"/>
                <w:color w:val="000000"/>
                <w:sz w:val="20"/>
              </w:rPr>
              <w:t>.</w:t>
            </w:r>
          </w:p>
        </w:tc>
      </w:tr>
      <w:tr>
        <w:tblPrEx/>
        <w:trPr/>
        <w:tc>
          <w:tcPr>
            <w:vAlign w:val="top"/>
          </w:tcPr>
          <w:p>
            <w:pPr>
              <w:spacing w:before="0" w:after="0" w:line="275" w:lineRule="atLeast"/>
            </w:pPr>
            <w:bookmarkStart w:id="129" w:name="co_footnote_B00552003420489_1"/>
            <w:hyperlink w:anchor="co_fnRef_B00552003420489_ID0EANBG_1">
              <w:r>
                <w:rPr>
                  <w:rFonts w:ascii="Times New Roman" w:hAnsi="Times New Roman"/>
                  <w:color w:val="000000"/>
                  <w:sz w:val="20"/>
                  <w:vertAlign w:val="superscript"/>
                </w:rPr>
                <w:t>5</w:t>
              </w:r>
            </w:hyperlink>
            <w:bookmarkEnd w:id="129"/>
          </w:p>
        </w:tc>
        <w:tc>
          <w:tcPr>
            <w:vAlign w:val="top"/>
          </w:tcPr>
          <w:p>
            <w:pPr>
              <w:spacing w:before="0" w:after="0" w:line="275" w:lineRule="atLeast"/>
              <w:jc w:val="both"/>
            </w:pPr>
            <w:hyperlink r:id="r233">
              <w:r>
                <w:rPr>
                  <w:rFonts w:ascii="Times New Roman" w:hAnsi="Times New Roman"/>
                  <w:color w:val="000000"/>
                  <w:sz w:val="20"/>
                </w:rPr>
                <w:t>Article 1, section 17, of the Rhode Island Constitution</w:t>
              </w:r>
            </w:hyperlink>
            <w:r>
              <w:rPr>
                <w:rFonts w:ascii="Times New Roman" w:hAnsi="Times New Roman"/>
                <w:color w:val="000000"/>
                <w:sz w:val="20"/>
              </w:rPr>
              <w:t xml:space="preserve"> provides in pertinent part:</w:t>
            </w:r>
          </w:p>
          <w:p>
            <w:pPr>
              <w:spacing w:before="0" w:after="0" w:line="275" w:lineRule="atLeast"/>
              <w:ind w:left="480" w:right="480" w:firstLine="0"/>
              <w:jc w:val="both"/>
            </w:pPr>
            <w:r>
              <w:rPr>
                <w:rFonts w:ascii="Times New Roman" w:hAnsi="Times New Roman"/>
                <w:color w:val="000000"/>
                <w:sz w:val="20"/>
              </w:rPr>
              <w:t>“The people shall continue to enjoy and freely exercise all the rights of fishery, and the privileges of the shore, to which they have been heretofore entitled under the charter and usages of this state, including but not limited to fishing from the shore, the gathering of seaweed, leaving the shore to swim in the sea and passage along the shore * * *.”</w:t>
            </w:r>
          </w:p>
        </w:tc>
      </w:tr>
      <w:tr>
        <w:tblPrEx/>
        <w:trPr/>
        <w:tc>
          <w:tcPr>
            <w:vAlign w:val="top"/>
          </w:tcPr>
          <w:p>
            <w:pPr>
              <w:spacing w:before="0" w:after="0" w:line="275" w:lineRule="atLeast"/>
            </w:pPr>
            <w:bookmarkStart w:id="130" w:name="co_footnote_B00662003420489_1"/>
            <w:hyperlink w:anchor="co_fnRef_B00662003420489_ID0ETEAI_1">
              <w:r>
                <w:rPr>
                  <w:rFonts w:ascii="Times New Roman" w:hAnsi="Times New Roman"/>
                  <w:color w:val="000000"/>
                  <w:sz w:val="20"/>
                  <w:vertAlign w:val="superscript"/>
                </w:rPr>
                <w:t>6</w:t>
              </w:r>
            </w:hyperlink>
            <w:bookmarkEnd w:id="130"/>
          </w:p>
        </w:tc>
        <w:tc>
          <w:tcPr>
            <w:vAlign w:val="top"/>
          </w:tcPr>
          <w:p>
            <w:pPr>
              <w:spacing w:before="0" w:after="0" w:line="275" w:lineRule="atLeast"/>
              <w:jc w:val="both"/>
            </w:pPr>
            <w:r>
              <w:rPr>
                <w:rFonts w:ascii="Times New Roman" w:hAnsi="Times New Roman"/>
                <w:color w:val="000000"/>
                <w:sz w:val="20"/>
              </w:rPr>
              <w:t xml:space="preserve">In discussing preemption, we recognize that preemption was not a genuine issue in </w:t>
            </w:r>
            <w:hyperlink r:id="r234">
              <w:r>
                <w:rPr>
                  <w:rFonts w:ascii="Times New Roman" w:hAnsi="Times New Roman"/>
                  <w:i/>
                  <w:color w:val="000000"/>
                  <w:sz w:val="20"/>
                </w:rPr>
                <w:t>Thornton–Whitehouse,</w:t>
              </w:r>
              <w:r>
                <w:rPr>
                  <w:rFonts w:ascii="Times New Roman" w:hAnsi="Times New Roman"/>
                  <w:color w:val="000000"/>
                  <w:sz w:val="20"/>
                </w:rPr>
                <w:t xml:space="preserve"> 740 A.2d at 1261,</w:t>
              </w:r>
            </w:hyperlink>
            <w:r>
              <w:rPr>
                <w:rFonts w:ascii="Times New Roman" w:hAnsi="Times New Roman"/>
                <w:color w:val="000000"/>
                <w:sz w:val="20"/>
              </w:rPr>
              <w:t xml:space="preserve"> because “preemption only exists in circumstances in which the municipality would have the authority to regulate a particular subject in the absence of state action.” Although Block Island has no authority to regulate the commercial ferry operations in this case, we discuss preemption in light of the express preemption clause added to CRMC's enabling legislation in 2001. </w:t>
            </w:r>
            <w:r>
              <w:rPr>
                <w:rFonts w:ascii="Times New Roman" w:hAnsi="Times New Roman"/>
                <w:i/>
                <w:color w:val="000000"/>
                <w:sz w:val="20"/>
              </w:rPr>
              <w:t>See</w:t>
            </w:r>
            <w:r>
              <w:rPr>
                <w:rFonts w:ascii="Times New Roman" w:hAnsi="Times New Roman"/>
                <w:color w:val="000000"/>
                <w:sz w:val="20"/>
              </w:rPr>
              <w:t xml:space="preserve"> P.L.2001, ch. 163, § 6.</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65" name="Picture 0" descr="Westlaw Logo"/>
                <a:graphic>
                  <a:graphicData uri="http://schemas.openxmlformats.org/drawingml/2006/picture">
                    <p:pic>
                      <p:nvPicPr>
                        <p:cNvPr id="66"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Champlin's Realty Associates, L.P. v. Tillson, 823 A.2d 1162 (2003)</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rPr>
              <w:rFonts w:ascii="Arial" w:hAnsi="Arial"/>
              <w:color w:val="000000"/>
              <w:sz w:val="18"/>
            </w:rPr>
          </w:pP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